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0AD92" w14:textId="417A53F6" w:rsidR="00436BA3" w:rsidRPr="00EA21C5" w:rsidRDefault="00436BA3" w:rsidP="00436BA3">
      <w:pPr>
        <w:jc w:val="both"/>
        <w:rPr>
          <w:rFonts w:ascii="Times New Roman" w:hAnsi="Times New Roman"/>
          <w:sz w:val="28"/>
          <w:lang w:val="uk-UA"/>
        </w:rPr>
      </w:pPr>
      <w:r w:rsidRPr="00EA21C5">
        <w:rPr>
          <w:noProof/>
          <w:lang w:eastAsia="ru-RU"/>
        </w:rPr>
        <mc:AlternateContent>
          <mc:Choice Requires="wps">
            <w:drawing>
              <wp:anchor distT="0" distB="0" distL="114300" distR="114300" simplePos="0" relativeHeight="251658240" behindDoc="0" locked="0" layoutInCell="1" allowOverlap="1" wp14:anchorId="72199B32" wp14:editId="6BFC19E5">
                <wp:simplePos x="0" y="0"/>
                <wp:positionH relativeFrom="column">
                  <wp:posOffset>-15875</wp:posOffset>
                </wp:positionH>
                <wp:positionV relativeFrom="paragraph">
                  <wp:posOffset>977900</wp:posOffset>
                </wp:positionV>
                <wp:extent cx="6057900" cy="0"/>
                <wp:effectExtent l="31750" t="34925" r="34925" b="317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3A534665"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77pt" to="475.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" strokeweight="4.5pt"/>
            </w:pict>
          </mc:Fallback>
        </mc:AlternateContent>
      </w:r>
      <w:r w:rsidRPr="00EA21C5">
        <w:rPr>
          <w:rFonts w:ascii="Times New Roman" w:hAnsi="Times New Roman"/>
          <w:lang w:val="uk-UA"/>
        </w:rPr>
        <w:object w:dxaOrig="9525" w:dyaOrig="1320" w14:anchorId="5B63C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45pt;height:65.75pt" o:ole="" fillcolor="window">
            <v:imagedata r:id="rId6" o:title=""/>
          </v:shape>
          <o:OLEObject Type="Embed" ProgID="Word.Picture.8" ShapeID="_x0000_i1025" DrawAspect="Content" ObjectID="_1620743328" r:id="rId7"/>
        </w:object>
      </w:r>
    </w:p>
    <w:tbl>
      <w:tblPr>
        <w:tblW w:w="9540" w:type="dxa"/>
        <w:tblInd w:w="108" w:type="dxa"/>
        <w:tblBorders>
          <w:insideH w:val="nil"/>
          <w:insideV w:val="nil"/>
        </w:tblBorders>
        <w:tblLayout w:type="fixed"/>
        <w:tblLook w:val="00A0" w:firstRow="1" w:lastRow="0" w:firstColumn="1" w:lastColumn="0" w:noHBand="0" w:noVBand="0"/>
      </w:tblPr>
      <w:tblGrid>
        <w:gridCol w:w="3200"/>
        <w:gridCol w:w="3432"/>
        <w:gridCol w:w="2908"/>
      </w:tblGrid>
      <w:tr w:rsidR="00436BA3" w:rsidRPr="00EA21C5" w14:paraId="42D09977" w14:textId="77777777" w:rsidTr="00436BA3">
        <w:trPr>
          <w:trHeight w:val="1295"/>
        </w:trPr>
        <w:tc>
          <w:tcPr>
            <w:tcW w:w="3200" w:type="dxa"/>
            <w:tcBorders>
              <w:top w:val="nil"/>
              <w:left w:val="nil"/>
              <w:bottom w:val="nil"/>
              <w:right w:val="nil"/>
            </w:tcBorders>
          </w:tcPr>
          <w:p w14:paraId="1DFF8844" w14:textId="77777777" w:rsidR="00436BA3" w:rsidRPr="00EA21C5" w:rsidRDefault="00436BA3">
            <w:pPr>
              <w:spacing w:after="0" w:line="240" w:lineRule="auto"/>
              <w:jc w:val="both"/>
              <w:rPr>
                <w:rFonts w:ascii="Times New Roman" w:hAnsi="Times New Roman"/>
                <w:sz w:val="16"/>
                <w:lang w:val="uk-UA"/>
              </w:rPr>
            </w:pPr>
          </w:p>
          <w:p w14:paraId="6F1B6474" w14:textId="77777777" w:rsidR="00436BA3" w:rsidRPr="00EA21C5" w:rsidRDefault="00436BA3">
            <w:pPr>
              <w:spacing w:after="0" w:line="240" w:lineRule="auto"/>
              <w:jc w:val="both"/>
              <w:rPr>
                <w:rFonts w:ascii="Times New Roman" w:hAnsi="Times New Roman"/>
                <w:sz w:val="16"/>
                <w:lang w:val="uk-UA"/>
              </w:rPr>
            </w:pPr>
            <w:r w:rsidRPr="00EA21C5">
              <w:rPr>
                <w:rFonts w:ascii="Times New Roman" w:hAnsi="Times New Roman"/>
                <w:sz w:val="16"/>
                <w:lang w:val="uk-UA"/>
              </w:rPr>
              <w:t xml:space="preserve">Україна, 07300, Київська обл., </w:t>
            </w:r>
          </w:p>
          <w:p w14:paraId="08E9A87C" w14:textId="77777777" w:rsidR="00436BA3" w:rsidRPr="00EA21C5" w:rsidRDefault="00436BA3">
            <w:pPr>
              <w:spacing w:after="0" w:line="240" w:lineRule="auto"/>
              <w:jc w:val="both"/>
              <w:rPr>
                <w:rFonts w:ascii="Times New Roman" w:hAnsi="Times New Roman"/>
                <w:sz w:val="16"/>
                <w:lang w:val="uk-UA"/>
              </w:rPr>
            </w:pPr>
            <w:r w:rsidRPr="00EA21C5">
              <w:rPr>
                <w:rFonts w:ascii="Times New Roman" w:hAnsi="Times New Roman"/>
                <w:sz w:val="16"/>
                <w:lang w:val="uk-UA"/>
              </w:rPr>
              <w:t>м. Вишгород, “Карат”, буд. 5-А,</w:t>
            </w:r>
          </w:p>
          <w:p w14:paraId="06F157B8" w14:textId="77777777" w:rsidR="00436BA3" w:rsidRPr="00EA21C5" w:rsidRDefault="00436BA3">
            <w:pPr>
              <w:spacing w:after="0" w:line="240" w:lineRule="auto"/>
              <w:jc w:val="both"/>
              <w:rPr>
                <w:rFonts w:ascii="Times New Roman" w:hAnsi="Times New Roman"/>
                <w:sz w:val="16"/>
                <w:lang w:val="uk-UA"/>
              </w:rPr>
            </w:pPr>
            <w:r w:rsidRPr="00EA21C5">
              <w:rPr>
                <w:rFonts w:ascii="Times New Roman" w:hAnsi="Times New Roman"/>
                <w:sz w:val="16"/>
                <w:lang w:val="uk-UA"/>
              </w:rPr>
              <w:t>e-mail: bliskor@gmail.com</w:t>
            </w:r>
          </w:p>
        </w:tc>
        <w:tc>
          <w:tcPr>
            <w:tcW w:w="3432" w:type="dxa"/>
            <w:tcBorders>
              <w:top w:val="nil"/>
              <w:left w:val="nil"/>
              <w:bottom w:val="nil"/>
              <w:right w:val="nil"/>
            </w:tcBorders>
          </w:tcPr>
          <w:p w14:paraId="73BEE9EF" w14:textId="77777777" w:rsidR="00436BA3" w:rsidRPr="00EA21C5" w:rsidRDefault="00436BA3">
            <w:pPr>
              <w:spacing w:after="0" w:line="240" w:lineRule="auto"/>
              <w:jc w:val="center"/>
              <w:rPr>
                <w:rFonts w:ascii="Times New Roman" w:hAnsi="Times New Roman"/>
                <w:bCs/>
                <w:lang w:val="uk-UA"/>
              </w:rPr>
            </w:pPr>
          </w:p>
          <w:p w14:paraId="7E216996" w14:textId="77777777" w:rsidR="00436BA3" w:rsidRPr="00EA21C5" w:rsidRDefault="00436BA3">
            <w:pPr>
              <w:spacing w:after="0" w:line="240" w:lineRule="auto"/>
              <w:jc w:val="center"/>
              <w:rPr>
                <w:rFonts w:ascii="Times New Roman" w:hAnsi="Times New Roman"/>
                <w:lang w:val="uk-UA"/>
              </w:rPr>
            </w:pPr>
          </w:p>
        </w:tc>
        <w:tc>
          <w:tcPr>
            <w:tcW w:w="2908" w:type="dxa"/>
            <w:tcBorders>
              <w:top w:val="nil"/>
              <w:left w:val="nil"/>
              <w:bottom w:val="nil"/>
              <w:right w:val="nil"/>
            </w:tcBorders>
            <w:vAlign w:val="center"/>
            <w:hideMark/>
          </w:tcPr>
          <w:p w14:paraId="62DC91C2" w14:textId="77777777" w:rsidR="00436BA3" w:rsidRPr="00EA21C5" w:rsidRDefault="00436BA3">
            <w:pPr>
              <w:spacing w:after="0" w:line="240" w:lineRule="auto"/>
              <w:jc w:val="center"/>
              <w:rPr>
                <w:rFonts w:ascii="Times New Roman" w:hAnsi="Times New Roman"/>
                <w:sz w:val="16"/>
                <w:szCs w:val="16"/>
                <w:lang w:val="uk-UA"/>
              </w:rPr>
            </w:pPr>
            <w:r w:rsidRPr="00EA21C5">
              <w:rPr>
                <w:rFonts w:ascii="Times New Roman" w:hAnsi="Times New Roman"/>
                <w:bCs/>
                <w:sz w:val="16"/>
                <w:szCs w:val="16"/>
                <w:lang w:val="uk-UA"/>
              </w:rPr>
              <w:t>ЄДРПОУ 30116289</w:t>
            </w:r>
          </w:p>
        </w:tc>
      </w:tr>
    </w:tbl>
    <w:p w14:paraId="579C49D6" w14:textId="77777777" w:rsidR="00436BA3" w:rsidRPr="00EA21C5" w:rsidRDefault="00436BA3" w:rsidP="00436BA3">
      <w:pPr>
        <w:spacing w:after="0" w:line="240" w:lineRule="auto"/>
        <w:ind w:left="6096"/>
        <w:rPr>
          <w:rFonts w:ascii="Times New Roman" w:hAnsi="Times New Roman"/>
          <w:color w:val="000000"/>
          <w:lang w:val="uk-UA"/>
        </w:rPr>
      </w:pPr>
    </w:p>
    <w:p w14:paraId="21C98E41" w14:textId="77777777" w:rsidR="00436BA3" w:rsidRPr="00EA21C5" w:rsidRDefault="00436BA3" w:rsidP="00436BA3">
      <w:pPr>
        <w:spacing w:after="0" w:line="240" w:lineRule="auto"/>
        <w:rPr>
          <w:rFonts w:ascii="Times New Roman" w:hAnsi="Times New Roman"/>
          <w:color w:val="000000"/>
          <w:lang w:val="uk-UA"/>
        </w:rPr>
      </w:pPr>
    </w:p>
    <w:p w14:paraId="4C632296" w14:textId="77777777" w:rsidR="00436BA3" w:rsidRPr="00EA21C5" w:rsidRDefault="00436BA3" w:rsidP="00436BA3">
      <w:pPr>
        <w:pStyle w:val="2"/>
        <w:numPr>
          <w:ilvl w:val="1"/>
          <w:numId w:val="13"/>
        </w:numPr>
        <w:ind w:firstLine="0"/>
        <w:jc w:val="center"/>
        <w:textAlignment w:val="auto"/>
        <w:rPr>
          <w:rFonts w:ascii="Times New Roman" w:hAnsi="Times New Roman"/>
          <w:b/>
          <w:caps/>
          <w:color w:val="000000"/>
          <w:sz w:val="18"/>
          <w:szCs w:val="18"/>
        </w:rPr>
      </w:pPr>
      <w:r w:rsidRPr="00EA21C5">
        <w:rPr>
          <w:rFonts w:ascii="Times New Roman" w:hAnsi="Times New Roman"/>
          <w:b/>
          <w:caps/>
          <w:color w:val="000000"/>
          <w:sz w:val="18"/>
          <w:szCs w:val="18"/>
        </w:rPr>
        <w:t>ЗВІТ НЕЗАЛЕЖНОГО АУДИТОРА</w:t>
      </w:r>
    </w:p>
    <w:p w14:paraId="752EACEF" w14:textId="77777777" w:rsidR="007850D5" w:rsidRPr="00EA21C5" w:rsidRDefault="007850D5" w:rsidP="007850D5">
      <w:pPr>
        <w:ind w:right="-1"/>
        <w:jc w:val="center"/>
        <w:rPr>
          <w:rFonts w:ascii="Times New Roman" w:hAnsi="Times New Roman"/>
          <w:b/>
          <w:color w:val="000000"/>
          <w:sz w:val="18"/>
          <w:szCs w:val="18"/>
          <w:lang w:val="uk-UA"/>
        </w:rPr>
      </w:pPr>
      <w:r w:rsidRPr="00EA21C5">
        <w:rPr>
          <w:rFonts w:ascii="Times New Roman" w:hAnsi="Times New Roman"/>
          <w:b/>
          <w:color w:val="000000"/>
          <w:sz w:val="18"/>
          <w:szCs w:val="18"/>
          <w:lang w:val="uk-UA"/>
        </w:rPr>
        <w:t>щодо річної фінансової звітності</w:t>
      </w:r>
    </w:p>
    <w:p w14:paraId="1AAD4F6D" w14:textId="77777777" w:rsidR="007850D5" w:rsidRPr="00EA21C5" w:rsidRDefault="007850D5" w:rsidP="007850D5">
      <w:pPr>
        <w:pStyle w:val="2"/>
        <w:ind w:firstLine="0"/>
        <w:jc w:val="center"/>
        <w:rPr>
          <w:rFonts w:ascii="Times New Roman" w:hAnsi="Times New Roman"/>
          <w:b/>
          <w:color w:val="000000"/>
          <w:sz w:val="18"/>
          <w:szCs w:val="18"/>
        </w:rPr>
      </w:pPr>
      <w:r w:rsidRPr="00EA21C5">
        <w:rPr>
          <w:rFonts w:ascii="Times New Roman" w:hAnsi="Times New Roman"/>
          <w:b/>
          <w:caps/>
          <w:color w:val="000000"/>
          <w:sz w:val="18"/>
          <w:szCs w:val="18"/>
        </w:rPr>
        <w:t xml:space="preserve">ТОВАРИСТВА З ОБМЕЖЕНОЮ ВІДПОВІДАЛЬНІСТЮ </w:t>
      </w:r>
    </w:p>
    <w:p w14:paraId="05CCD328" w14:textId="0D6E0ECA" w:rsidR="007850D5" w:rsidRPr="00EA21C5" w:rsidRDefault="007850D5" w:rsidP="007850D5">
      <w:pPr>
        <w:pStyle w:val="2"/>
        <w:ind w:firstLine="0"/>
        <w:jc w:val="center"/>
        <w:rPr>
          <w:rFonts w:ascii="Times New Roman" w:hAnsi="Times New Roman"/>
          <w:b/>
          <w:color w:val="000000"/>
          <w:sz w:val="18"/>
          <w:szCs w:val="18"/>
        </w:rPr>
      </w:pPr>
      <w:r w:rsidRPr="00EA21C5">
        <w:rPr>
          <w:rFonts w:ascii="Times New Roman" w:hAnsi="Times New Roman"/>
          <w:b/>
          <w:caps/>
          <w:color w:val="000000"/>
          <w:sz w:val="18"/>
          <w:szCs w:val="18"/>
        </w:rPr>
        <w:t>«</w:t>
      </w:r>
      <w:r w:rsidR="000465DE">
        <w:rPr>
          <w:rFonts w:ascii="Times New Roman" w:hAnsi="Times New Roman"/>
          <w:b/>
          <w:caps/>
          <w:color w:val="000000"/>
          <w:sz w:val="18"/>
          <w:szCs w:val="18"/>
        </w:rPr>
        <w:t>СХІД ФІНАНС</w:t>
      </w:r>
      <w:r w:rsidRPr="00EA21C5">
        <w:rPr>
          <w:rFonts w:ascii="Times New Roman" w:hAnsi="Times New Roman"/>
          <w:b/>
          <w:caps/>
          <w:color w:val="000000"/>
          <w:sz w:val="18"/>
          <w:szCs w:val="18"/>
        </w:rPr>
        <w:t>»</w:t>
      </w:r>
      <w:r w:rsidRPr="00EA21C5">
        <w:rPr>
          <w:rFonts w:ascii="Times New Roman" w:hAnsi="Times New Roman"/>
          <w:b/>
          <w:color w:val="000000"/>
          <w:sz w:val="18"/>
          <w:szCs w:val="18"/>
        </w:rPr>
        <w:t xml:space="preserve"> </w:t>
      </w:r>
    </w:p>
    <w:p w14:paraId="1DCD4EBF" w14:textId="083E956F" w:rsidR="007850D5" w:rsidRPr="00EA21C5" w:rsidRDefault="007850D5" w:rsidP="007850D5">
      <w:pPr>
        <w:pStyle w:val="2"/>
        <w:ind w:firstLine="0"/>
        <w:jc w:val="center"/>
        <w:rPr>
          <w:rFonts w:ascii="Times New Roman" w:hAnsi="Times New Roman"/>
          <w:b/>
          <w:color w:val="000000"/>
          <w:sz w:val="18"/>
          <w:szCs w:val="18"/>
        </w:rPr>
      </w:pPr>
      <w:r w:rsidRPr="00EA21C5">
        <w:rPr>
          <w:rFonts w:ascii="Times New Roman" w:hAnsi="Times New Roman"/>
          <w:b/>
          <w:color w:val="000000"/>
          <w:sz w:val="18"/>
          <w:szCs w:val="18"/>
        </w:rPr>
        <w:t>станом на 31.12.201</w:t>
      </w:r>
      <w:r w:rsidR="00423DD9" w:rsidRPr="00EA21C5">
        <w:rPr>
          <w:rFonts w:ascii="Times New Roman" w:hAnsi="Times New Roman"/>
          <w:b/>
          <w:color w:val="000000"/>
          <w:sz w:val="18"/>
          <w:szCs w:val="18"/>
        </w:rPr>
        <w:t>8</w:t>
      </w:r>
      <w:r w:rsidRPr="00EA21C5">
        <w:rPr>
          <w:rFonts w:ascii="Times New Roman" w:hAnsi="Times New Roman"/>
          <w:b/>
          <w:color w:val="000000"/>
          <w:sz w:val="18"/>
          <w:szCs w:val="18"/>
        </w:rPr>
        <w:t xml:space="preserve"> р.</w:t>
      </w:r>
    </w:p>
    <w:p w14:paraId="6852A51D" w14:textId="77777777" w:rsidR="007850D5" w:rsidRPr="00EA21C5" w:rsidRDefault="007850D5" w:rsidP="007850D5">
      <w:pPr>
        <w:pStyle w:val="1"/>
        <w:rPr>
          <w:rFonts w:ascii="Times New Roman" w:hAnsi="Times New Roman"/>
          <w:b w:val="0"/>
          <w:color w:val="003366"/>
          <w:sz w:val="18"/>
          <w:szCs w:val="18"/>
        </w:rPr>
      </w:pPr>
    </w:p>
    <w:p w14:paraId="45953E6C" w14:textId="07EBB832" w:rsidR="007850D5" w:rsidRPr="00EA21C5" w:rsidRDefault="007850D5" w:rsidP="007850D5">
      <w:pPr>
        <w:ind w:firstLine="720"/>
        <w:jc w:val="both"/>
        <w:rPr>
          <w:rFonts w:ascii="Times New Roman" w:hAnsi="Times New Roman"/>
          <w:i/>
          <w:sz w:val="18"/>
          <w:szCs w:val="18"/>
          <w:lang w:val="uk-UA"/>
        </w:rPr>
      </w:pPr>
      <w:r w:rsidRPr="00EA21C5">
        <w:rPr>
          <w:rStyle w:val="FontStyle34"/>
          <w:i/>
          <w:sz w:val="18"/>
          <w:szCs w:val="18"/>
          <w:lang w:val="uk-UA" w:eastAsia="uk-UA"/>
        </w:rPr>
        <w:t xml:space="preserve">Звіт незалежного аудитора призначається для власників та керівництва, а також для </w:t>
      </w:r>
      <w:r w:rsidR="00423DD9" w:rsidRPr="00EA21C5">
        <w:rPr>
          <w:rStyle w:val="FontStyle34"/>
          <w:i/>
          <w:sz w:val="18"/>
          <w:szCs w:val="18"/>
          <w:lang w:val="uk-UA" w:eastAsia="uk-UA"/>
        </w:rPr>
        <w:t xml:space="preserve">Національній комісії, що здійснює державне регулювання у сфері ринків фінансових </w:t>
      </w:r>
      <w:r w:rsidR="009B4E04">
        <w:rPr>
          <w:rStyle w:val="FontStyle34"/>
          <w:i/>
          <w:sz w:val="18"/>
          <w:szCs w:val="18"/>
          <w:lang w:val="uk-UA" w:eastAsia="uk-UA"/>
        </w:rPr>
        <w:t>послуг</w:t>
      </w:r>
      <w:r w:rsidRPr="00EA21C5">
        <w:rPr>
          <w:rStyle w:val="FontStyle34"/>
          <w:i/>
          <w:sz w:val="18"/>
          <w:szCs w:val="18"/>
          <w:lang w:val="uk-UA" w:eastAsia="uk-UA"/>
        </w:rPr>
        <w:t>.</w:t>
      </w:r>
    </w:p>
    <w:p w14:paraId="20C5BD72" w14:textId="77777777" w:rsidR="007850D5" w:rsidRPr="00EA21C5" w:rsidRDefault="007850D5" w:rsidP="007850D5">
      <w:pPr>
        <w:pStyle w:val="a4"/>
        <w:ind w:firstLine="720"/>
        <w:jc w:val="both"/>
        <w:rPr>
          <w:rFonts w:ascii="Times New Roman" w:hAnsi="Times New Roman"/>
          <w:b/>
          <w:i/>
          <w:sz w:val="18"/>
          <w:szCs w:val="18"/>
        </w:rPr>
      </w:pPr>
      <w:r w:rsidRPr="00EA21C5">
        <w:rPr>
          <w:rFonts w:ascii="Times New Roman" w:hAnsi="Times New Roman"/>
          <w:b/>
          <w:i/>
          <w:sz w:val="18"/>
          <w:szCs w:val="18"/>
        </w:rPr>
        <w:t>ДУМКА ІЗ ЗАСТЕРЕЖЕННЯМ</w:t>
      </w:r>
    </w:p>
    <w:p w14:paraId="5D01757C" w14:textId="77777777" w:rsidR="007850D5" w:rsidRPr="00EA21C5" w:rsidRDefault="007850D5" w:rsidP="007850D5">
      <w:pPr>
        <w:pStyle w:val="a4"/>
        <w:jc w:val="both"/>
        <w:rPr>
          <w:rFonts w:ascii="Times New Roman" w:hAnsi="Times New Roman"/>
          <w:i/>
          <w:sz w:val="18"/>
          <w:szCs w:val="18"/>
        </w:rPr>
      </w:pPr>
    </w:p>
    <w:p w14:paraId="1C05034B" w14:textId="56C45667" w:rsidR="007850D5" w:rsidRPr="00EA21C5" w:rsidRDefault="007850D5" w:rsidP="007850D5">
      <w:pPr>
        <w:pStyle w:val="a4"/>
        <w:ind w:firstLine="720"/>
        <w:jc w:val="both"/>
        <w:rPr>
          <w:rFonts w:ascii="Times New Roman" w:hAnsi="Times New Roman"/>
          <w:sz w:val="18"/>
          <w:szCs w:val="18"/>
        </w:rPr>
      </w:pPr>
      <w:r w:rsidRPr="00EA21C5">
        <w:rPr>
          <w:rFonts w:ascii="Times New Roman" w:hAnsi="Times New Roman"/>
          <w:sz w:val="18"/>
          <w:szCs w:val="18"/>
        </w:rPr>
        <w:t>Ми провели аудит фінансової звітності ТОВАРИСТВА З ОБМЕЖЕНОЮ ВІДПОВІДАЛЬНІСТЮ «</w:t>
      </w:r>
      <w:r w:rsidR="000465DE">
        <w:rPr>
          <w:rFonts w:ascii="Times New Roman" w:hAnsi="Times New Roman"/>
          <w:sz w:val="18"/>
          <w:szCs w:val="18"/>
        </w:rPr>
        <w:t>СХІД ФІНАНС</w:t>
      </w:r>
      <w:r w:rsidRPr="00EA21C5">
        <w:rPr>
          <w:rFonts w:ascii="Times New Roman" w:hAnsi="Times New Roman"/>
          <w:sz w:val="18"/>
          <w:szCs w:val="18"/>
        </w:rPr>
        <w:t>»</w:t>
      </w:r>
      <w:r w:rsidR="00423DD9" w:rsidRPr="00EA21C5">
        <w:rPr>
          <w:rFonts w:ascii="Times New Roman" w:hAnsi="Times New Roman"/>
          <w:sz w:val="18"/>
          <w:szCs w:val="18"/>
        </w:rPr>
        <w:t xml:space="preserve">, ідентифікаційний код </w:t>
      </w:r>
      <w:r w:rsidR="000465DE">
        <w:rPr>
          <w:rFonts w:ascii="Times New Roman" w:hAnsi="Times New Roman"/>
          <w:sz w:val="18"/>
          <w:szCs w:val="18"/>
        </w:rPr>
        <w:t>38421401</w:t>
      </w:r>
      <w:r w:rsidR="00423DD9" w:rsidRPr="00EA21C5">
        <w:rPr>
          <w:rFonts w:ascii="Times New Roman" w:hAnsi="Times New Roman"/>
          <w:sz w:val="18"/>
          <w:szCs w:val="18"/>
        </w:rPr>
        <w:t xml:space="preserve">, місцезнаходження: 03039, м. Київ, </w:t>
      </w:r>
      <w:r w:rsidR="000465DE">
        <w:rPr>
          <w:rFonts w:ascii="Times New Roman" w:hAnsi="Times New Roman"/>
          <w:sz w:val="18"/>
          <w:szCs w:val="18"/>
        </w:rPr>
        <w:t>проспект 40-річчя Жовтня, буд. 42-А</w:t>
      </w:r>
      <w:r w:rsidR="00423DD9" w:rsidRPr="00EA21C5">
        <w:rPr>
          <w:rFonts w:ascii="Times New Roman" w:hAnsi="Times New Roman"/>
          <w:sz w:val="18"/>
          <w:szCs w:val="18"/>
        </w:rPr>
        <w:t xml:space="preserve"> (надалі за текстом «Товариство»)</w:t>
      </w:r>
      <w:r w:rsidRPr="00EA21C5">
        <w:rPr>
          <w:rFonts w:ascii="Times New Roman" w:hAnsi="Times New Roman"/>
          <w:sz w:val="18"/>
          <w:szCs w:val="18"/>
        </w:rPr>
        <w:t xml:space="preserve">, що складається з </w:t>
      </w:r>
      <w:r w:rsidR="00423DD9" w:rsidRPr="00EA21C5">
        <w:rPr>
          <w:rFonts w:ascii="Times New Roman" w:hAnsi="Times New Roman"/>
          <w:sz w:val="18"/>
          <w:szCs w:val="18"/>
        </w:rPr>
        <w:t>Б</w:t>
      </w:r>
      <w:r w:rsidRPr="00EA21C5">
        <w:rPr>
          <w:rFonts w:ascii="Times New Roman" w:hAnsi="Times New Roman"/>
          <w:sz w:val="18"/>
          <w:szCs w:val="18"/>
        </w:rPr>
        <w:t>алансу (</w:t>
      </w:r>
      <w:r w:rsidR="00423DD9" w:rsidRPr="00EA21C5">
        <w:rPr>
          <w:rFonts w:ascii="Times New Roman" w:hAnsi="Times New Roman"/>
          <w:sz w:val="18"/>
          <w:szCs w:val="18"/>
        </w:rPr>
        <w:t>З</w:t>
      </w:r>
      <w:r w:rsidRPr="00EA21C5">
        <w:rPr>
          <w:rFonts w:ascii="Times New Roman" w:hAnsi="Times New Roman"/>
          <w:sz w:val="18"/>
          <w:szCs w:val="18"/>
        </w:rPr>
        <w:t>віт про фінансовий стан) станом на 31.12.201</w:t>
      </w:r>
      <w:r w:rsidR="00436BA3" w:rsidRPr="00EA21C5">
        <w:rPr>
          <w:rFonts w:ascii="Times New Roman" w:hAnsi="Times New Roman"/>
          <w:sz w:val="18"/>
          <w:szCs w:val="18"/>
        </w:rPr>
        <w:t>8</w:t>
      </w:r>
      <w:r w:rsidR="00E7549D" w:rsidRPr="00EA21C5">
        <w:rPr>
          <w:rFonts w:ascii="Times New Roman" w:hAnsi="Times New Roman"/>
          <w:sz w:val="18"/>
          <w:szCs w:val="18"/>
        </w:rPr>
        <w:t xml:space="preserve"> </w:t>
      </w:r>
      <w:r w:rsidRPr="00EA21C5">
        <w:rPr>
          <w:rFonts w:ascii="Times New Roman" w:hAnsi="Times New Roman"/>
          <w:sz w:val="18"/>
          <w:szCs w:val="18"/>
        </w:rPr>
        <w:t xml:space="preserve">р., </w:t>
      </w:r>
      <w:r w:rsidR="00423DD9" w:rsidRPr="00EA21C5">
        <w:rPr>
          <w:rFonts w:ascii="Times New Roman" w:hAnsi="Times New Roman"/>
          <w:sz w:val="18"/>
          <w:szCs w:val="18"/>
        </w:rPr>
        <w:t>З</w:t>
      </w:r>
      <w:r w:rsidRPr="00EA21C5">
        <w:rPr>
          <w:rFonts w:ascii="Times New Roman" w:hAnsi="Times New Roman"/>
          <w:sz w:val="18"/>
          <w:szCs w:val="18"/>
        </w:rPr>
        <w:t>віту про фінансові результати (</w:t>
      </w:r>
      <w:r w:rsidR="00423DD9" w:rsidRPr="00EA21C5">
        <w:rPr>
          <w:rFonts w:ascii="Times New Roman" w:hAnsi="Times New Roman"/>
          <w:sz w:val="18"/>
          <w:szCs w:val="18"/>
        </w:rPr>
        <w:t>З</w:t>
      </w:r>
      <w:r w:rsidRPr="00EA21C5">
        <w:rPr>
          <w:rFonts w:ascii="Times New Roman" w:hAnsi="Times New Roman"/>
          <w:sz w:val="18"/>
          <w:szCs w:val="18"/>
        </w:rPr>
        <w:t xml:space="preserve">віт про сукупний дохід), </w:t>
      </w:r>
      <w:r w:rsidR="00423DD9" w:rsidRPr="00EA21C5">
        <w:rPr>
          <w:rFonts w:ascii="Times New Roman" w:hAnsi="Times New Roman"/>
          <w:sz w:val="18"/>
          <w:szCs w:val="18"/>
        </w:rPr>
        <w:t>З</w:t>
      </w:r>
      <w:r w:rsidRPr="00EA21C5">
        <w:rPr>
          <w:rFonts w:ascii="Times New Roman" w:hAnsi="Times New Roman"/>
          <w:sz w:val="18"/>
          <w:szCs w:val="18"/>
        </w:rPr>
        <w:t xml:space="preserve">віту про зміни у власному капіталі та </w:t>
      </w:r>
      <w:r w:rsidR="00423DD9" w:rsidRPr="00EA21C5">
        <w:rPr>
          <w:rFonts w:ascii="Times New Roman" w:hAnsi="Times New Roman"/>
          <w:sz w:val="18"/>
          <w:szCs w:val="18"/>
        </w:rPr>
        <w:t>З</w:t>
      </w:r>
      <w:r w:rsidRPr="00EA21C5">
        <w:rPr>
          <w:rFonts w:ascii="Times New Roman" w:hAnsi="Times New Roman"/>
          <w:sz w:val="18"/>
          <w:szCs w:val="18"/>
        </w:rPr>
        <w:t>віту про рух грошових коштів за рік, що закінчився зазначеною датою, і приміток до фінансової звітності, включаючи стислий виклад значущих облікових політик.</w:t>
      </w:r>
    </w:p>
    <w:p w14:paraId="075C27A5" w14:textId="3B312CD8" w:rsidR="007850D5" w:rsidRPr="00EA21C5" w:rsidRDefault="00423DD9" w:rsidP="007850D5">
      <w:pPr>
        <w:pStyle w:val="a4"/>
        <w:ind w:firstLine="720"/>
        <w:jc w:val="both"/>
        <w:rPr>
          <w:rFonts w:ascii="Times New Roman" w:hAnsi="Times New Roman"/>
          <w:sz w:val="18"/>
          <w:szCs w:val="18"/>
        </w:rPr>
      </w:pPr>
      <w:r w:rsidRPr="00EA21C5">
        <w:rPr>
          <w:rFonts w:ascii="Times New Roman" w:hAnsi="Times New Roman"/>
          <w:sz w:val="18"/>
          <w:szCs w:val="18"/>
        </w:rPr>
        <w:t>На нашу думку, за винятком можливого впливу питань, описаних в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Компанії на 31 грудня 2018 року, її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 996-XIV щодо складання фінансової звітності</w:t>
      </w:r>
      <w:r w:rsidR="007850D5" w:rsidRPr="00EA21C5">
        <w:rPr>
          <w:rFonts w:ascii="Times New Roman" w:hAnsi="Times New Roman"/>
          <w:sz w:val="18"/>
          <w:szCs w:val="18"/>
        </w:rPr>
        <w:t>.</w:t>
      </w:r>
    </w:p>
    <w:p w14:paraId="7D1B92C0" w14:textId="77777777" w:rsidR="00D351F8" w:rsidRPr="00EA21C5" w:rsidRDefault="00D351F8" w:rsidP="00E7549D">
      <w:pPr>
        <w:pStyle w:val="a4"/>
        <w:jc w:val="both"/>
        <w:rPr>
          <w:rFonts w:ascii="Times New Roman" w:hAnsi="Times New Roman"/>
          <w:i/>
          <w:sz w:val="18"/>
          <w:szCs w:val="18"/>
        </w:rPr>
      </w:pPr>
    </w:p>
    <w:p w14:paraId="18A2AA07" w14:textId="77777777" w:rsidR="00D351F8" w:rsidRPr="00EA21C5" w:rsidRDefault="00D351F8" w:rsidP="007850D5">
      <w:pPr>
        <w:pStyle w:val="a4"/>
        <w:ind w:firstLine="720"/>
        <w:jc w:val="both"/>
        <w:rPr>
          <w:rFonts w:ascii="Times New Roman" w:hAnsi="Times New Roman"/>
          <w:b/>
          <w:i/>
          <w:sz w:val="18"/>
          <w:szCs w:val="18"/>
        </w:rPr>
      </w:pPr>
    </w:p>
    <w:p w14:paraId="677A60AA" w14:textId="7E90EB5F" w:rsidR="007850D5" w:rsidRPr="006E1BC9" w:rsidRDefault="007850D5" w:rsidP="007850D5">
      <w:pPr>
        <w:pStyle w:val="a4"/>
        <w:ind w:firstLine="720"/>
        <w:jc w:val="both"/>
        <w:rPr>
          <w:rFonts w:ascii="Times New Roman" w:hAnsi="Times New Roman"/>
          <w:b/>
          <w:i/>
          <w:sz w:val="18"/>
          <w:szCs w:val="18"/>
        </w:rPr>
      </w:pPr>
      <w:r w:rsidRPr="006E1BC9">
        <w:rPr>
          <w:rFonts w:ascii="Times New Roman" w:hAnsi="Times New Roman"/>
          <w:b/>
          <w:i/>
          <w:sz w:val="18"/>
          <w:szCs w:val="18"/>
        </w:rPr>
        <w:t>ОСНОВА ДЛЯ ДУМКИ ІЗ ЗАСТЕРЕЖЕННЯМ</w:t>
      </w:r>
    </w:p>
    <w:p w14:paraId="5CDB4EDF" w14:textId="77777777" w:rsidR="007850D5" w:rsidRPr="006E1BC9" w:rsidRDefault="007850D5" w:rsidP="007850D5">
      <w:pPr>
        <w:pStyle w:val="a4"/>
        <w:tabs>
          <w:tab w:val="left" w:pos="284"/>
        </w:tabs>
        <w:jc w:val="both"/>
        <w:rPr>
          <w:rFonts w:ascii="Times New Roman" w:hAnsi="Times New Roman"/>
          <w:i/>
          <w:sz w:val="18"/>
          <w:szCs w:val="18"/>
        </w:rPr>
      </w:pPr>
    </w:p>
    <w:p w14:paraId="646D972D" w14:textId="43628D51" w:rsidR="007850D5" w:rsidRPr="006E1BC9" w:rsidRDefault="007850D5" w:rsidP="007850D5">
      <w:pPr>
        <w:pStyle w:val="a4"/>
        <w:tabs>
          <w:tab w:val="left" w:pos="284"/>
        </w:tabs>
        <w:ind w:firstLine="709"/>
        <w:jc w:val="both"/>
        <w:rPr>
          <w:rFonts w:ascii="Times New Roman" w:hAnsi="Times New Roman"/>
          <w:color w:val="000000"/>
          <w:sz w:val="18"/>
          <w:szCs w:val="18"/>
        </w:rPr>
      </w:pPr>
      <w:r w:rsidRPr="006E1BC9">
        <w:rPr>
          <w:rFonts w:ascii="Times New Roman" w:hAnsi="Times New Roman"/>
          <w:color w:val="000000"/>
          <w:sz w:val="18"/>
          <w:szCs w:val="18"/>
        </w:rPr>
        <w:t>Незалежним аудитором виявлено відсутність розкриття інформації у Примітках до річної фінансової звітності за рік, що закінчився 31.12.201</w:t>
      </w:r>
      <w:r w:rsidR="00436BA3" w:rsidRPr="006E1BC9">
        <w:rPr>
          <w:rFonts w:ascii="Times New Roman" w:hAnsi="Times New Roman"/>
          <w:color w:val="000000"/>
          <w:sz w:val="18"/>
          <w:szCs w:val="18"/>
        </w:rPr>
        <w:t>8</w:t>
      </w:r>
      <w:r w:rsidR="00E7549D" w:rsidRPr="006E1BC9">
        <w:rPr>
          <w:rFonts w:ascii="Times New Roman" w:hAnsi="Times New Roman"/>
          <w:color w:val="000000"/>
          <w:sz w:val="18"/>
          <w:szCs w:val="18"/>
        </w:rPr>
        <w:t xml:space="preserve"> </w:t>
      </w:r>
      <w:r w:rsidRPr="006E1BC9">
        <w:rPr>
          <w:rFonts w:ascii="Times New Roman" w:hAnsi="Times New Roman"/>
          <w:color w:val="000000"/>
          <w:sz w:val="18"/>
          <w:szCs w:val="18"/>
        </w:rPr>
        <w:t>р., яку слід розкривати відповідно до вимог Міжнародних стандартів фінансової звітності, а саме:</w:t>
      </w:r>
    </w:p>
    <w:p w14:paraId="0E2F621E" w14:textId="17B8CAF2" w:rsidR="00F23BAE" w:rsidRPr="006E1BC9" w:rsidRDefault="00F23BAE" w:rsidP="007850D5">
      <w:pPr>
        <w:pStyle w:val="a4"/>
        <w:tabs>
          <w:tab w:val="left" w:pos="284"/>
        </w:tabs>
        <w:ind w:firstLine="709"/>
        <w:jc w:val="both"/>
        <w:rPr>
          <w:rFonts w:ascii="Times New Roman" w:hAnsi="Times New Roman"/>
          <w:color w:val="000000"/>
          <w:sz w:val="18"/>
          <w:szCs w:val="18"/>
        </w:rPr>
      </w:pPr>
    </w:p>
    <w:p w14:paraId="22ADA7E4" w14:textId="00ECF85D" w:rsidR="000465DE" w:rsidRPr="006E1BC9" w:rsidRDefault="000465DE" w:rsidP="000465DE">
      <w:pPr>
        <w:pStyle w:val="a4"/>
        <w:numPr>
          <w:ilvl w:val="0"/>
          <w:numId w:val="3"/>
        </w:numPr>
        <w:tabs>
          <w:tab w:val="left" w:pos="284"/>
        </w:tabs>
        <w:ind w:left="142" w:hanging="142"/>
        <w:jc w:val="both"/>
        <w:rPr>
          <w:rFonts w:ascii="Times New Roman" w:hAnsi="Times New Roman"/>
          <w:i/>
          <w:color w:val="000000"/>
          <w:sz w:val="18"/>
          <w:szCs w:val="18"/>
        </w:rPr>
      </w:pPr>
      <w:r w:rsidRPr="006E1BC9">
        <w:rPr>
          <w:rFonts w:ascii="Times New Roman" w:hAnsi="Times New Roman"/>
          <w:i/>
          <w:color w:val="000000"/>
          <w:sz w:val="18"/>
          <w:szCs w:val="18"/>
        </w:rPr>
        <w:t>Відповідно до вимог п. 137 МСБО 1 «Подання фінансової звітності»:</w:t>
      </w:r>
    </w:p>
    <w:p w14:paraId="6EA9F3A2" w14:textId="77777777" w:rsidR="00456996" w:rsidRPr="006E1BC9" w:rsidRDefault="000465DE" w:rsidP="00456996">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w:t>
      </w:r>
      <w:r w:rsidR="00456996" w:rsidRPr="006E1BC9">
        <w:rPr>
          <w:rFonts w:ascii="Times New Roman" w:hAnsi="Times New Roman"/>
          <w:i/>
          <w:color w:val="000000"/>
          <w:sz w:val="18"/>
          <w:szCs w:val="18"/>
        </w:rPr>
        <w:t xml:space="preserve">Суб’єкт господарювання повинен розкривати у примітках: </w:t>
      </w:r>
    </w:p>
    <w:p w14:paraId="265F9ED7" w14:textId="77777777" w:rsidR="00456996" w:rsidRPr="006E1BC9" w:rsidRDefault="00456996" w:rsidP="00456996">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 xml:space="preserve">а) суму дивідендів, запропонованих або оголошених перед затвердженням фінансової звітності до випуску, але не визнаних як виплата власникам протягом періоду, та відповідну суму на акцію; </w:t>
      </w:r>
    </w:p>
    <w:p w14:paraId="220651D9" w14:textId="08F47CAD" w:rsidR="000465DE" w:rsidRPr="006E1BC9" w:rsidRDefault="00456996" w:rsidP="00456996">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б) суму будь-яких невизнаних кумулятивних привілейованих дивідендів»</w:t>
      </w:r>
    </w:p>
    <w:p w14:paraId="274E5D8D" w14:textId="52301B7C" w:rsidR="000465DE" w:rsidRDefault="00456996" w:rsidP="007B1768">
      <w:pPr>
        <w:pStyle w:val="a4"/>
        <w:tabs>
          <w:tab w:val="left" w:pos="284"/>
        </w:tabs>
        <w:jc w:val="both"/>
        <w:rPr>
          <w:rFonts w:ascii="Times New Roman" w:hAnsi="Times New Roman"/>
          <w:color w:val="000000"/>
          <w:sz w:val="18"/>
          <w:szCs w:val="18"/>
        </w:rPr>
      </w:pPr>
      <w:r w:rsidRPr="006E1BC9">
        <w:rPr>
          <w:rFonts w:ascii="Times New Roman" w:hAnsi="Times New Roman"/>
          <w:color w:val="000000"/>
          <w:sz w:val="18"/>
          <w:szCs w:val="18"/>
        </w:rPr>
        <w:t>Протягом 2018 року Товариство отримало чистий прибуток в розмірі 173 тис. грн, відрахування до резервного капіталу склало 8 тис. грн</w:t>
      </w:r>
      <w:r w:rsidR="000465DE" w:rsidRPr="006E1BC9">
        <w:rPr>
          <w:rFonts w:ascii="Times New Roman" w:hAnsi="Times New Roman"/>
          <w:color w:val="000000"/>
          <w:sz w:val="18"/>
          <w:szCs w:val="18"/>
        </w:rPr>
        <w:t>.</w:t>
      </w:r>
      <w:r w:rsidRPr="006E1BC9">
        <w:rPr>
          <w:rFonts w:ascii="Times New Roman" w:hAnsi="Times New Roman"/>
          <w:color w:val="000000"/>
          <w:sz w:val="18"/>
          <w:szCs w:val="18"/>
        </w:rPr>
        <w:t xml:space="preserve"> Сума оголошених дивідендів повинна складати не більш, ніж 165 тис. грн. У примітках до річної фінансової звітності Товариством не розкрито інформацію щодо запропоно</w:t>
      </w:r>
      <w:r w:rsidR="007B1768">
        <w:rPr>
          <w:rFonts w:ascii="Times New Roman" w:hAnsi="Times New Roman"/>
          <w:color w:val="000000"/>
          <w:sz w:val="18"/>
          <w:szCs w:val="18"/>
        </w:rPr>
        <w:t>ваних або оголошених дивідендів.</w:t>
      </w:r>
    </w:p>
    <w:p w14:paraId="1A9B3978" w14:textId="77777777" w:rsidR="007B1768" w:rsidRPr="007B1768" w:rsidRDefault="007B1768" w:rsidP="007B1768">
      <w:pPr>
        <w:pStyle w:val="a4"/>
        <w:tabs>
          <w:tab w:val="left" w:pos="284"/>
        </w:tabs>
        <w:jc w:val="both"/>
        <w:rPr>
          <w:rFonts w:ascii="Times New Roman" w:hAnsi="Times New Roman"/>
          <w:color w:val="000000"/>
          <w:sz w:val="18"/>
          <w:szCs w:val="18"/>
        </w:rPr>
      </w:pPr>
    </w:p>
    <w:p w14:paraId="1EC35A40" w14:textId="77777777" w:rsidR="006E1BC9" w:rsidRPr="006E1BC9" w:rsidRDefault="006E1BC9" w:rsidP="006E1BC9">
      <w:pPr>
        <w:pStyle w:val="a4"/>
        <w:numPr>
          <w:ilvl w:val="0"/>
          <w:numId w:val="3"/>
        </w:numPr>
        <w:tabs>
          <w:tab w:val="left" w:pos="284"/>
        </w:tabs>
        <w:ind w:left="142" w:hanging="142"/>
        <w:jc w:val="both"/>
        <w:rPr>
          <w:rFonts w:ascii="Times New Roman" w:hAnsi="Times New Roman"/>
          <w:i/>
          <w:color w:val="000000"/>
          <w:sz w:val="18"/>
          <w:szCs w:val="18"/>
        </w:rPr>
      </w:pPr>
      <w:r w:rsidRPr="006E1BC9">
        <w:rPr>
          <w:rFonts w:ascii="Times New Roman" w:hAnsi="Times New Roman"/>
          <w:i/>
          <w:color w:val="000000"/>
          <w:sz w:val="18"/>
          <w:szCs w:val="18"/>
        </w:rPr>
        <w:t>Відповідно до вимог п. 118 МСБО 38 «Нематеріальні активи»:</w:t>
      </w:r>
    </w:p>
    <w:p w14:paraId="476A0604" w14:textId="77777777" w:rsidR="006E1BC9" w:rsidRPr="006E1BC9" w:rsidRDefault="006E1BC9" w:rsidP="006E1BC9">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«Суб’єкт господарювання розкриває таку інформацію для кожного класу нематеріальних активів (розмежовуючи внутрішньо генеровані нематеріальні активи та інші нематеріальні активи):</w:t>
      </w:r>
    </w:p>
    <w:p w14:paraId="4975AD35" w14:textId="77777777" w:rsidR="006E1BC9" w:rsidRPr="006E1BC9" w:rsidRDefault="006E1BC9" w:rsidP="006E1BC9">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 xml:space="preserve">a) чи є строк корисної експлуатації невизначеним або визначеним; якщо він є визначеним – строки корисної експлуатації чи застосовані норми амортизації; </w:t>
      </w:r>
    </w:p>
    <w:p w14:paraId="4282975B" w14:textId="77777777" w:rsidR="006E1BC9" w:rsidRPr="006E1BC9" w:rsidRDefault="006E1BC9" w:rsidP="006E1BC9">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б) методи амортизації, застосовані для нематеріальних активів з визначеними строками корисної експлуатації;</w:t>
      </w:r>
    </w:p>
    <w:p w14:paraId="26F55461" w14:textId="77777777" w:rsidR="006E1BC9" w:rsidRPr="006E1BC9" w:rsidRDefault="006E1BC9" w:rsidP="006E1BC9">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 xml:space="preserve"> в) валову балансову вартість та будь-яку накопичену амортизацію (об’єднану з накопиченими збитками від зменшення корисності) на початок та на кінець періоду; </w:t>
      </w:r>
    </w:p>
    <w:p w14:paraId="2CB2CA4E" w14:textId="77777777" w:rsidR="006E1BC9" w:rsidRPr="006E1BC9" w:rsidRDefault="006E1BC9" w:rsidP="006E1BC9">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 xml:space="preserve">г) статтю (статті) звіту про сукупні доходи, в яку (які) включено амортизацію нематеріальних активів; </w:t>
      </w:r>
    </w:p>
    <w:p w14:paraId="6207ED99" w14:textId="77777777" w:rsidR="006E1BC9" w:rsidRPr="006E1BC9" w:rsidRDefault="006E1BC9" w:rsidP="006E1BC9">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 xml:space="preserve">ґ) узгодження балансової вартості на початок та на кінець періоду, де вказується: і) надходження, із зазначенням окремо надходжень від внутрішньої розробки, придбаних окремо та придбаних унаслідок об’єднання бізнесу; іі) активи, класифіковані як утримувані для продажу чи включені до ліквідаційної групи, класифікованої як утримувана для продажу відповідно до МСФЗ 5, та інші вибуття; ііі) збільшення або зменшення протягом періоду, які є результатом переоцінки згідно з параграфами 75, 85 і 86, та збитків від зменшення корисності, визнаних чи сторнованих в іншому сукупному доході згідно з МСБО 36 (якщо вони є); iv) збитки від зменшення корисності, визнані у прибутку або збитку протягом </w:t>
      </w:r>
      <w:r w:rsidRPr="006E1BC9">
        <w:rPr>
          <w:rFonts w:ascii="Times New Roman" w:hAnsi="Times New Roman"/>
          <w:i/>
          <w:color w:val="000000"/>
          <w:sz w:val="18"/>
          <w:szCs w:val="18"/>
        </w:rPr>
        <w:lastRenderedPageBreak/>
        <w:t>періоду (якщо вони є) згідно з МСБО 36; v) збитки від зменшення корисності, сторновані у прибутку або збитку протягом періоду (якщо вони є) згідно з МСБО 36; vi) амортизація, визнана протягом періоду; vii) чисті курсові різниці, які виникають від переведення фінансової звітності у валюту подання та від переведення закордонних господарських одиниць у валюту подання суб’єкта господарювання; та viii) інші зміни балансової вартості протягом періоду».</w:t>
      </w:r>
    </w:p>
    <w:p w14:paraId="6532E98F" w14:textId="538BE70E" w:rsidR="006E1BC9" w:rsidRPr="006E1BC9" w:rsidRDefault="006E1BC9" w:rsidP="006E1BC9">
      <w:pPr>
        <w:pStyle w:val="a4"/>
        <w:tabs>
          <w:tab w:val="left" w:pos="284"/>
        </w:tabs>
        <w:ind w:left="142"/>
        <w:jc w:val="both"/>
        <w:rPr>
          <w:rFonts w:ascii="Times New Roman" w:hAnsi="Times New Roman"/>
          <w:color w:val="000000"/>
          <w:sz w:val="18"/>
          <w:szCs w:val="18"/>
        </w:rPr>
      </w:pPr>
      <w:r w:rsidRPr="006E1BC9">
        <w:rPr>
          <w:rFonts w:ascii="Times New Roman" w:hAnsi="Times New Roman"/>
          <w:color w:val="000000"/>
          <w:sz w:val="18"/>
          <w:szCs w:val="18"/>
        </w:rPr>
        <w:t>Розкриття інформації щодо нематеріальних активів наведено у примітці 5. Товариством не наведено строк корисної експлуатації нематеріальних активів.</w:t>
      </w:r>
    </w:p>
    <w:p w14:paraId="6D371120" w14:textId="77777777" w:rsidR="006E1BC9" w:rsidRPr="000465DE" w:rsidRDefault="006E1BC9" w:rsidP="006E1BC9">
      <w:pPr>
        <w:pStyle w:val="a4"/>
        <w:tabs>
          <w:tab w:val="left" w:pos="284"/>
        </w:tabs>
        <w:jc w:val="both"/>
        <w:rPr>
          <w:rFonts w:ascii="Times New Roman" w:hAnsi="Times New Roman"/>
          <w:color w:val="000000"/>
          <w:sz w:val="18"/>
          <w:szCs w:val="18"/>
          <w:highlight w:val="yellow"/>
        </w:rPr>
      </w:pPr>
    </w:p>
    <w:p w14:paraId="7498F454" w14:textId="77777777" w:rsidR="006E1BC9" w:rsidRPr="006E1BC9" w:rsidRDefault="006E1BC9" w:rsidP="006E1BC9">
      <w:pPr>
        <w:pStyle w:val="a4"/>
        <w:numPr>
          <w:ilvl w:val="0"/>
          <w:numId w:val="3"/>
        </w:numPr>
        <w:tabs>
          <w:tab w:val="left" w:pos="284"/>
        </w:tabs>
        <w:ind w:left="142" w:hanging="142"/>
        <w:jc w:val="both"/>
        <w:rPr>
          <w:rFonts w:ascii="Times New Roman" w:hAnsi="Times New Roman"/>
          <w:i/>
          <w:color w:val="000000"/>
          <w:sz w:val="18"/>
          <w:szCs w:val="18"/>
        </w:rPr>
      </w:pPr>
      <w:r w:rsidRPr="006E1BC9">
        <w:rPr>
          <w:rFonts w:ascii="Times New Roman" w:hAnsi="Times New Roman"/>
          <w:i/>
          <w:color w:val="000000"/>
          <w:sz w:val="18"/>
          <w:szCs w:val="18"/>
        </w:rPr>
        <w:t>Відповідно до вимог п. 73 МСБО 16 «Основні засоби»:</w:t>
      </w:r>
    </w:p>
    <w:p w14:paraId="2AE23686" w14:textId="77777777" w:rsidR="006E1BC9" w:rsidRPr="006E1BC9" w:rsidRDefault="006E1BC9" w:rsidP="006E1BC9">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 xml:space="preserve">«У фінансовій звітності слід розкривати для кожного класу основних засобів: </w:t>
      </w:r>
    </w:p>
    <w:p w14:paraId="43527DD5" w14:textId="77777777" w:rsidR="006E1BC9" w:rsidRPr="006E1BC9" w:rsidRDefault="006E1BC9" w:rsidP="006E1BC9">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а) бази оцінки, що їх застосовували для визначення валової балансової вартості;</w:t>
      </w:r>
    </w:p>
    <w:p w14:paraId="4EB23556" w14:textId="77777777" w:rsidR="006E1BC9" w:rsidRPr="006E1BC9" w:rsidRDefault="006E1BC9" w:rsidP="006E1BC9">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 xml:space="preserve"> б) застосований метод амортизації;</w:t>
      </w:r>
    </w:p>
    <w:p w14:paraId="25B4FFBB" w14:textId="77777777" w:rsidR="006E1BC9" w:rsidRPr="006E1BC9" w:rsidRDefault="006E1BC9" w:rsidP="006E1BC9">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 xml:space="preserve"> в) застосовані строки корисної експлуатації або норми амортизації; </w:t>
      </w:r>
    </w:p>
    <w:p w14:paraId="2BC37A75" w14:textId="77777777" w:rsidR="006E1BC9" w:rsidRPr="006E1BC9" w:rsidRDefault="006E1BC9" w:rsidP="006E1BC9">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 xml:space="preserve">г) валову балансову вартість та суму накопиченої амортизації (разом з накопиченими збитками від зменшення корисності) на початок та кінець періоду; </w:t>
      </w:r>
    </w:p>
    <w:p w14:paraId="053DA5F6" w14:textId="77777777" w:rsidR="006E1BC9" w:rsidRPr="006E1BC9" w:rsidRDefault="006E1BC9" w:rsidP="006E1BC9">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ґ) узгодження балансової вартості на початок і кінець періоду».</w:t>
      </w:r>
    </w:p>
    <w:p w14:paraId="1244B2F7" w14:textId="449AAF4F" w:rsidR="006E1BC9" w:rsidRPr="006E1BC9" w:rsidRDefault="006E1BC9" w:rsidP="006E1BC9">
      <w:pPr>
        <w:pStyle w:val="a4"/>
        <w:tabs>
          <w:tab w:val="left" w:pos="284"/>
        </w:tabs>
        <w:ind w:left="142"/>
        <w:jc w:val="both"/>
        <w:rPr>
          <w:rFonts w:ascii="Times New Roman" w:hAnsi="Times New Roman"/>
          <w:color w:val="000000"/>
          <w:sz w:val="18"/>
          <w:szCs w:val="18"/>
        </w:rPr>
      </w:pPr>
      <w:r w:rsidRPr="006E1BC9">
        <w:rPr>
          <w:rFonts w:ascii="Times New Roman" w:hAnsi="Times New Roman"/>
          <w:color w:val="000000"/>
          <w:sz w:val="18"/>
          <w:szCs w:val="18"/>
        </w:rPr>
        <w:t>Розкриття інформації щодо основних засобів наведено у примітці 6. Товариством не наведено застосовані строки корисної експлуатації або норми амортизації основних засобів.</w:t>
      </w:r>
    </w:p>
    <w:p w14:paraId="2F16F50A" w14:textId="77777777" w:rsidR="006E1BC9" w:rsidRDefault="006E1BC9" w:rsidP="007850D5">
      <w:pPr>
        <w:pStyle w:val="a4"/>
        <w:tabs>
          <w:tab w:val="left" w:pos="284"/>
        </w:tabs>
        <w:ind w:firstLine="709"/>
        <w:jc w:val="both"/>
        <w:rPr>
          <w:rFonts w:ascii="Times New Roman" w:hAnsi="Times New Roman"/>
          <w:color w:val="000000"/>
          <w:sz w:val="18"/>
          <w:szCs w:val="18"/>
          <w:highlight w:val="yellow"/>
        </w:rPr>
      </w:pPr>
    </w:p>
    <w:p w14:paraId="131829B8" w14:textId="4222D567" w:rsidR="00904862" w:rsidRPr="006E1BC9" w:rsidRDefault="00904862" w:rsidP="00904862">
      <w:pPr>
        <w:pStyle w:val="a4"/>
        <w:numPr>
          <w:ilvl w:val="0"/>
          <w:numId w:val="3"/>
        </w:numPr>
        <w:tabs>
          <w:tab w:val="left" w:pos="284"/>
        </w:tabs>
        <w:ind w:left="0" w:firstLine="0"/>
        <w:jc w:val="both"/>
        <w:rPr>
          <w:rFonts w:ascii="Times New Roman" w:hAnsi="Times New Roman"/>
          <w:i/>
          <w:color w:val="000000"/>
          <w:sz w:val="18"/>
          <w:szCs w:val="18"/>
        </w:rPr>
      </w:pPr>
      <w:bookmarkStart w:id="0" w:name="_Hlk7088222"/>
      <w:r w:rsidRPr="006E1BC9">
        <w:rPr>
          <w:rFonts w:ascii="Times New Roman" w:hAnsi="Times New Roman"/>
          <w:i/>
          <w:color w:val="000000"/>
          <w:sz w:val="18"/>
          <w:szCs w:val="18"/>
        </w:rPr>
        <w:t>Відповідно до вимог МСФЗ 7 «Фінансові інструменти: розкриття інформації»:</w:t>
      </w:r>
    </w:p>
    <w:p w14:paraId="170FD387" w14:textId="75EFC772" w:rsidR="00904862" w:rsidRPr="006E1BC9" w:rsidRDefault="00904862" w:rsidP="00904862">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 xml:space="preserve"> «Розкриття якісної інформації</w:t>
      </w:r>
    </w:p>
    <w:p w14:paraId="78A0B509" w14:textId="1FA84FF3" w:rsidR="00904862" w:rsidRPr="006E1BC9" w:rsidRDefault="00904862" w:rsidP="00904862">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п. 33 Для кожного типу ризику, що виникає внаслідок фінансових інструментів, суб’єкт господарювання розкриває: а) вплив ризику і як він виникає; б) свої цілі, політику та процеси щодо управління ризиком та методи, використані для оцінки ризику; в) будь-які зміни в а) або б) порівняно з попереднім періодом.</w:t>
      </w:r>
    </w:p>
    <w:p w14:paraId="0289D428" w14:textId="019A19FD" w:rsidR="00904862" w:rsidRPr="006E1BC9" w:rsidRDefault="00904862" w:rsidP="00904862">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Розкриття кількісної інформації</w:t>
      </w:r>
    </w:p>
    <w:p w14:paraId="18894A54" w14:textId="77777777" w:rsidR="006600BE" w:rsidRPr="006E1BC9" w:rsidRDefault="00904862" w:rsidP="00904862">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 xml:space="preserve">п. 34 Для кожного типу ризику, що виникає внаслідок фінансових інструментів, суб’єкт господарювання розкриває: </w:t>
      </w:r>
    </w:p>
    <w:p w14:paraId="142A411A" w14:textId="0D747972" w:rsidR="00904862" w:rsidRPr="006E1BC9" w:rsidRDefault="00904862" w:rsidP="00904862">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а) підсумкові кількісні дані про вплив цього ризику на кінець звітного періоду. Таке розкриття має базуватися на внутрішній інформації, наданій провідному управлінському персоналові суб’єкта господарювання (як визначено в МСБО 24 «Розкриття інформації щодо зв’язаних сторін»), наприклад, раді директорів суб’єкта господарювання або вищій виконавчій особі</w:t>
      </w:r>
      <w:r w:rsidR="006600BE" w:rsidRPr="006E1BC9">
        <w:rPr>
          <w:rFonts w:ascii="Times New Roman" w:hAnsi="Times New Roman"/>
          <w:i/>
          <w:color w:val="000000"/>
          <w:sz w:val="18"/>
          <w:szCs w:val="18"/>
        </w:rPr>
        <w:t>…»</w:t>
      </w:r>
    </w:p>
    <w:p w14:paraId="7EBF3854" w14:textId="1BB2EDD0" w:rsidR="00904862" w:rsidRPr="006E1BC9" w:rsidRDefault="00904862" w:rsidP="002269BE">
      <w:pPr>
        <w:pStyle w:val="a4"/>
        <w:tabs>
          <w:tab w:val="left" w:pos="284"/>
        </w:tabs>
        <w:jc w:val="both"/>
        <w:rPr>
          <w:rFonts w:ascii="Times New Roman" w:hAnsi="Times New Roman"/>
          <w:color w:val="000000"/>
          <w:sz w:val="18"/>
          <w:szCs w:val="18"/>
        </w:rPr>
      </w:pPr>
      <w:r w:rsidRPr="006E1BC9">
        <w:rPr>
          <w:rFonts w:ascii="Times New Roman" w:hAnsi="Times New Roman"/>
          <w:color w:val="000000"/>
          <w:sz w:val="18"/>
          <w:szCs w:val="18"/>
        </w:rPr>
        <w:t>Розкриття інформації щодо цілей та політики управління ф</w:t>
      </w:r>
      <w:r w:rsidR="00BC6165">
        <w:rPr>
          <w:rFonts w:ascii="Times New Roman" w:hAnsi="Times New Roman"/>
          <w:color w:val="000000"/>
          <w:sz w:val="18"/>
          <w:szCs w:val="18"/>
        </w:rPr>
        <w:t xml:space="preserve">інансовими ризиками наведено у </w:t>
      </w:r>
      <w:r w:rsidR="00BC6165" w:rsidRPr="00BC6165">
        <w:rPr>
          <w:rFonts w:ascii="Times New Roman" w:hAnsi="Times New Roman"/>
          <w:color w:val="000000"/>
          <w:sz w:val="18"/>
          <w:szCs w:val="18"/>
          <w:lang w:val="ru-RU"/>
        </w:rPr>
        <w:t>п</w:t>
      </w:r>
      <w:proofErr w:type="spellStart"/>
      <w:r w:rsidRPr="006E1BC9">
        <w:rPr>
          <w:rFonts w:ascii="Times New Roman" w:hAnsi="Times New Roman"/>
          <w:color w:val="000000"/>
          <w:sz w:val="18"/>
          <w:szCs w:val="18"/>
        </w:rPr>
        <w:t>римітці</w:t>
      </w:r>
      <w:proofErr w:type="spellEnd"/>
      <w:r w:rsidRPr="006E1BC9">
        <w:rPr>
          <w:rFonts w:ascii="Times New Roman" w:hAnsi="Times New Roman"/>
          <w:color w:val="000000"/>
          <w:sz w:val="18"/>
          <w:szCs w:val="18"/>
        </w:rPr>
        <w:t xml:space="preserve"> </w:t>
      </w:r>
      <w:r w:rsidR="006E1BC9" w:rsidRPr="006E1BC9">
        <w:rPr>
          <w:rFonts w:ascii="Times New Roman" w:hAnsi="Times New Roman"/>
          <w:color w:val="000000"/>
          <w:sz w:val="18"/>
          <w:szCs w:val="18"/>
        </w:rPr>
        <w:t>16</w:t>
      </w:r>
      <w:r w:rsidRPr="006E1BC9">
        <w:rPr>
          <w:rFonts w:ascii="Times New Roman" w:hAnsi="Times New Roman"/>
          <w:color w:val="000000"/>
          <w:sz w:val="18"/>
          <w:szCs w:val="18"/>
        </w:rPr>
        <w:t>.</w:t>
      </w:r>
      <w:r w:rsidR="006600BE" w:rsidRPr="006E1BC9">
        <w:rPr>
          <w:rFonts w:ascii="Times New Roman" w:hAnsi="Times New Roman"/>
          <w:color w:val="000000"/>
          <w:sz w:val="18"/>
          <w:szCs w:val="18"/>
        </w:rPr>
        <w:t xml:space="preserve"> Товариством не наведено інформацію щодо впливу ризиків та будь-яких змін порівняно з попереднім періодом.</w:t>
      </w:r>
    </w:p>
    <w:p w14:paraId="36DFA9DA" w14:textId="77777777" w:rsidR="00904862" w:rsidRPr="006E1BC9" w:rsidRDefault="00904862" w:rsidP="007850D5">
      <w:pPr>
        <w:pStyle w:val="a4"/>
        <w:tabs>
          <w:tab w:val="left" w:pos="284"/>
        </w:tabs>
        <w:ind w:firstLine="709"/>
        <w:jc w:val="both"/>
        <w:rPr>
          <w:rFonts w:ascii="Times New Roman" w:hAnsi="Times New Roman"/>
          <w:color w:val="000000"/>
          <w:sz w:val="18"/>
          <w:szCs w:val="18"/>
        </w:rPr>
      </w:pPr>
    </w:p>
    <w:p w14:paraId="27A7F5E8" w14:textId="1E4E6F2F" w:rsidR="00421B55" w:rsidRPr="006E1BC9" w:rsidRDefault="00421B55" w:rsidP="00421B55">
      <w:pPr>
        <w:pStyle w:val="a4"/>
        <w:numPr>
          <w:ilvl w:val="0"/>
          <w:numId w:val="3"/>
        </w:numPr>
        <w:tabs>
          <w:tab w:val="left" w:pos="284"/>
        </w:tabs>
        <w:ind w:left="142" w:hanging="142"/>
        <w:jc w:val="both"/>
        <w:rPr>
          <w:rFonts w:ascii="Times New Roman" w:hAnsi="Times New Roman"/>
          <w:i/>
          <w:color w:val="000000"/>
          <w:sz w:val="18"/>
          <w:szCs w:val="18"/>
        </w:rPr>
      </w:pPr>
      <w:r w:rsidRPr="006E1BC9">
        <w:rPr>
          <w:rFonts w:ascii="Times New Roman" w:hAnsi="Times New Roman"/>
          <w:i/>
          <w:color w:val="000000"/>
          <w:sz w:val="18"/>
          <w:szCs w:val="18"/>
        </w:rPr>
        <w:t>Відповідно до вимог п. 39 МСФЗ 7 «Фінансові інструменти: розкриття інформації»:</w:t>
      </w:r>
    </w:p>
    <w:p w14:paraId="71136E82" w14:textId="77777777" w:rsidR="00421B55" w:rsidRPr="006E1BC9" w:rsidRDefault="00421B55" w:rsidP="00421B55">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 xml:space="preserve">Суб’єкт господарювання розкриває: </w:t>
      </w:r>
    </w:p>
    <w:p w14:paraId="7608CFBA" w14:textId="77777777" w:rsidR="00421B55" w:rsidRPr="006E1BC9" w:rsidRDefault="00421B55" w:rsidP="00421B55">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 xml:space="preserve">а) аналіз непохідних фінансових зобов’язань за строками погашення (в тому числі випущених контрактів фінансової гарантії), що показує строки, які лишилися до погашення за контрактами; </w:t>
      </w:r>
    </w:p>
    <w:p w14:paraId="2A145982" w14:textId="77777777" w:rsidR="00421B55" w:rsidRPr="006E1BC9" w:rsidRDefault="00421B55" w:rsidP="00421B55">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 xml:space="preserve">б) аналіз похідних фінансових зобов’язань за строками погашення. </w:t>
      </w:r>
    </w:p>
    <w:p w14:paraId="34F66F92" w14:textId="77777777" w:rsidR="00421B55" w:rsidRPr="006E1BC9" w:rsidRDefault="00421B55" w:rsidP="00421B55">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 xml:space="preserve">Аналіз за строками погашення включає період до погашення, який залишився на звітну дату згідно з контрактами, для тих похідних фінансових зобов’язань, для яких періоди до погашення за контрактами є суттєвими для розуміння часу грошових потоків (див. параграф Б11Б); </w:t>
      </w:r>
    </w:p>
    <w:p w14:paraId="794752F8" w14:textId="637293E6" w:rsidR="00421B55" w:rsidRPr="006E1BC9" w:rsidRDefault="00421B55" w:rsidP="00421B55">
      <w:pPr>
        <w:pStyle w:val="a4"/>
        <w:tabs>
          <w:tab w:val="left" w:pos="284"/>
        </w:tabs>
        <w:ind w:left="142"/>
        <w:jc w:val="both"/>
        <w:rPr>
          <w:rFonts w:ascii="Times New Roman" w:hAnsi="Times New Roman"/>
          <w:i/>
          <w:color w:val="000000"/>
          <w:sz w:val="18"/>
          <w:szCs w:val="18"/>
        </w:rPr>
      </w:pPr>
      <w:r w:rsidRPr="006E1BC9">
        <w:rPr>
          <w:rFonts w:ascii="Times New Roman" w:hAnsi="Times New Roman"/>
          <w:i/>
          <w:color w:val="000000"/>
          <w:sz w:val="18"/>
          <w:szCs w:val="18"/>
        </w:rPr>
        <w:t>в) опис того, як він здійснює управління ризиком ліквідності, властивим в а) і б).</w:t>
      </w:r>
      <w:r w:rsidR="00AC1DBC">
        <w:rPr>
          <w:rFonts w:ascii="Times New Roman" w:hAnsi="Times New Roman"/>
          <w:i/>
          <w:color w:val="000000"/>
          <w:sz w:val="18"/>
          <w:szCs w:val="18"/>
        </w:rPr>
        <w:t>»</w:t>
      </w:r>
    </w:p>
    <w:p w14:paraId="72B33B1C" w14:textId="4AE42570" w:rsidR="00421B55" w:rsidRPr="006E1BC9" w:rsidRDefault="00421B55" w:rsidP="00421B55">
      <w:pPr>
        <w:pStyle w:val="a4"/>
        <w:tabs>
          <w:tab w:val="left" w:pos="284"/>
        </w:tabs>
        <w:ind w:left="142"/>
        <w:jc w:val="both"/>
        <w:rPr>
          <w:rFonts w:ascii="Times New Roman" w:hAnsi="Times New Roman"/>
          <w:color w:val="000000"/>
          <w:sz w:val="18"/>
          <w:szCs w:val="18"/>
        </w:rPr>
      </w:pPr>
      <w:r w:rsidRPr="006E1BC9">
        <w:rPr>
          <w:rFonts w:ascii="Times New Roman" w:hAnsi="Times New Roman"/>
          <w:color w:val="000000"/>
          <w:sz w:val="18"/>
          <w:szCs w:val="18"/>
        </w:rPr>
        <w:t>Розкриття інформація щодо фінансових зобов’язань у примі</w:t>
      </w:r>
      <w:r w:rsidR="00BC6165">
        <w:rPr>
          <w:rFonts w:ascii="Times New Roman" w:hAnsi="Times New Roman"/>
          <w:color w:val="000000"/>
          <w:sz w:val="18"/>
          <w:szCs w:val="18"/>
        </w:rPr>
        <w:t>тці</w:t>
      </w:r>
      <w:r w:rsidRPr="006E1BC9">
        <w:rPr>
          <w:rFonts w:ascii="Times New Roman" w:hAnsi="Times New Roman"/>
          <w:color w:val="000000"/>
          <w:sz w:val="18"/>
          <w:szCs w:val="18"/>
        </w:rPr>
        <w:t xml:space="preserve">   </w:t>
      </w:r>
      <w:r w:rsidR="006E1BC9" w:rsidRPr="006E1BC9">
        <w:rPr>
          <w:rFonts w:ascii="Times New Roman" w:hAnsi="Times New Roman"/>
          <w:color w:val="000000"/>
          <w:sz w:val="18"/>
          <w:szCs w:val="18"/>
        </w:rPr>
        <w:t>12</w:t>
      </w:r>
      <w:r w:rsidRPr="006E1BC9">
        <w:rPr>
          <w:rFonts w:ascii="Times New Roman" w:hAnsi="Times New Roman"/>
          <w:color w:val="000000"/>
          <w:sz w:val="18"/>
          <w:szCs w:val="18"/>
        </w:rPr>
        <w:t xml:space="preserve">. Товариством не розкрито аналіз фінансових зобов’язань за строками погашення, що показує строки, які лишилися до погашення за контрактами. </w:t>
      </w:r>
    </w:p>
    <w:p w14:paraId="339A1B50" w14:textId="77777777" w:rsidR="00421B55" w:rsidRPr="006E1BC9" w:rsidRDefault="00421B55" w:rsidP="00AD19ED">
      <w:pPr>
        <w:pStyle w:val="a4"/>
        <w:tabs>
          <w:tab w:val="left" w:pos="284"/>
        </w:tabs>
        <w:jc w:val="both"/>
        <w:rPr>
          <w:rFonts w:ascii="Times New Roman" w:hAnsi="Times New Roman"/>
          <w:i/>
          <w:color w:val="000000"/>
          <w:sz w:val="18"/>
          <w:szCs w:val="18"/>
        </w:rPr>
      </w:pPr>
    </w:p>
    <w:p w14:paraId="69005894" w14:textId="4B8E3400" w:rsidR="009F693C" w:rsidRPr="006E1BC9" w:rsidRDefault="00973AB7" w:rsidP="00AD19ED">
      <w:pPr>
        <w:pStyle w:val="a4"/>
        <w:numPr>
          <w:ilvl w:val="0"/>
          <w:numId w:val="3"/>
        </w:numPr>
        <w:tabs>
          <w:tab w:val="left" w:pos="284"/>
        </w:tabs>
        <w:ind w:left="142" w:hanging="142"/>
        <w:jc w:val="both"/>
        <w:rPr>
          <w:rFonts w:ascii="Times New Roman" w:hAnsi="Times New Roman"/>
          <w:i/>
          <w:color w:val="000000"/>
          <w:sz w:val="18"/>
          <w:szCs w:val="18"/>
        </w:rPr>
      </w:pPr>
      <w:r w:rsidRPr="006E1BC9">
        <w:rPr>
          <w:rFonts w:ascii="Times New Roman" w:hAnsi="Times New Roman"/>
          <w:i/>
          <w:color w:val="000000"/>
          <w:sz w:val="18"/>
          <w:szCs w:val="18"/>
        </w:rPr>
        <w:t>Відповідно до вимог п. 8 МСФЗ 7 «Фінансові інструменти: розкриття інформації»:</w:t>
      </w:r>
    </w:p>
    <w:p w14:paraId="28A91EA2" w14:textId="4FFD97FC" w:rsidR="00973AB7" w:rsidRPr="006E1BC9" w:rsidRDefault="00973AB7" w:rsidP="00AD19ED">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w:t>
      </w:r>
      <w:r w:rsidR="009F693C" w:rsidRPr="006E1BC9">
        <w:rPr>
          <w:rFonts w:ascii="Times New Roman" w:hAnsi="Times New Roman"/>
          <w:i/>
          <w:color w:val="000000"/>
          <w:sz w:val="18"/>
          <w:szCs w:val="18"/>
        </w:rPr>
        <w:t xml:space="preserve">Балансову вартість кожної з наведених далі категорій, як вказано у МСФЗ 9, слід розкривати або в звіті про фінансовий стан, або в примітках: </w:t>
      </w:r>
    </w:p>
    <w:p w14:paraId="7C0AB07B" w14:textId="77777777" w:rsidR="00973AB7" w:rsidRPr="006E1BC9" w:rsidRDefault="009F693C" w:rsidP="00AD19ED">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 xml:space="preserve">а) фінансові активи, оцінені за справедливою вартістю з відображенням результатів переоцінки як прибутку або збитку, наводячи окремо і) призначені такими при первісному визнанні та іі) такі, що обов’язково оцінюються за справедливою вартістю відповідно до МСФЗ 9; </w:t>
      </w:r>
    </w:p>
    <w:p w14:paraId="39C60AD4" w14:textId="77777777" w:rsidR="00973AB7" w:rsidRPr="006E1BC9" w:rsidRDefault="009F693C" w:rsidP="00AD19ED">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 xml:space="preserve">ґ) фінансові зобов’язання, оцінені за справедливою вартістю з відображенням результату переоцінки як прибутку або збитку, наводячи окремо: і) призначені такими при первісному визнанні та іі) такі, що відповідають визначенню утримуваних для торгівлі, наведеному в МСФЗ 9; </w:t>
      </w:r>
    </w:p>
    <w:p w14:paraId="20D98D31" w14:textId="77777777" w:rsidR="00973AB7" w:rsidRPr="006E1BC9" w:rsidRDefault="009F693C" w:rsidP="00AD19ED">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 xml:space="preserve">д) фінансові активи, оцінені за амортизованою собівартістю; </w:t>
      </w:r>
    </w:p>
    <w:p w14:paraId="048C2A54" w14:textId="482892C5" w:rsidR="009F693C" w:rsidRPr="006E1BC9" w:rsidRDefault="009F693C" w:rsidP="00AD19ED">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е) фінансові зобов’язання, оцінені за амортизованою собівартістю; є) фінансові активи, оцінені за справедливою вартістю з відображенням результату переоцінки у сукупному доході.</w:t>
      </w:r>
      <w:r w:rsidR="00973AB7" w:rsidRPr="006E1BC9">
        <w:rPr>
          <w:rFonts w:ascii="Times New Roman" w:hAnsi="Times New Roman"/>
          <w:i/>
          <w:color w:val="000000"/>
          <w:sz w:val="18"/>
          <w:szCs w:val="18"/>
        </w:rPr>
        <w:t>»</w:t>
      </w:r>
    </w:p>
    <w:p w14:paraId="57935FD0" w14:textId="3621FD96" w:rsidR="00973AB7" w:rsidRPr="006E1BC9" w:rsidRDefault="00973AB7" w:rsidP="00AD19ED">
      <w:pPr>
        <w:pStyle w:val="a4"/>
        <w:tabs>
          <w:tab w:val="left" w:pos="284"/>
        </w:tabs>
        <w:jc w:val="both"/>
        <w:rPr>
          <w:rFonts w:ascii="Times New Roman" w:hAnsi="Times New Roman"/>
          <w:color w:val="000000"/>
          <w:sz w:val="18"/>
          <w:szCs w:val="18"/>
        </w:rPr>
      </w:pPr>
      <w:r w:rsidRPr="006E1BC9">
        <w:rPr>
          <w:rFonts w:ascii="Times New Roman" w:hAnsi="Times New Roman"/>
          <w:color w:val="000000"/>
          <w:sz w:val="18"/>
          <w:szCs w:val="18"/>
        </w:rPr>
        <w:t>Товариством не розкрито інформацію щодо категорій фінансових активів та зобов’язань, що обліковуються станом на 31.12.201</w:t>
      </w:r>
      <w:r w:rsidR="00CD2559" w:rsidRPr="006E1BC9">
        <w:rPr>
          <w:rFonts w:ascii="Times New Roman" w:hAnsi="Times New Roman"/>
          <w:color w:val="000000"/>
          <w:sz w:val="18"/>
          <w:szCs w:val="18"/>
          <w:lang w:val="ru-RU"/>
        </w:rPr>
        <w:t>8</w:t>
      </w:r>
      <w:r w:rsidRPr="006E1BC9">
        <w:rPr>
          <w:rFonts w:ascii="Times New Roman" w:hAnsi="Times New Roman"/>
          <w:color w:val="000000"/>
          <w:sz w:val="18"/>
          <w:szCs w:val="18"/>
        </w:rPr>
        <w:t xml:space="preserve"> р.</w:t>
      </w:r>
    </w:p>
    <w:p w14:paraId="17F998EE" w14:textId="741E029B" w:rsidR="009F693C" w:rsidRPr="000465DE" w:rsidRDefault="009F693C" w:rsidP="00AD19ED">
      <w:pPr>
        <w:pStyle w:val="a4"/>
        <w:tabs>
          <w:tab w:val="left" w:pos="284"/>
        </w:tabs>
        <w:jc w:val="both"/>
        <w:rPr>
          <w:rFonts w:ascii="Times New Roman" w:hAnsi="Times New Roman"/>
          <w:color w:val="000000"/>
          <w:sz w:val="18"/>
          <w:szCs w:val="18"/>
          <w:highlight w:val="yellow"/>
        </w:rPr>
      </w:pPr>
    </w:p>
    <w:p w14:paraId="45387F90" w14:textId="7467A392" w:rsidR="00973AB7" w:rsidRPr="006E1BC9" w:rsidRDefault="00973AB7" w:rsidP="00973AB7">
      <w:pPr>
        <w:pStyle w:val="a4"/>
        <w:numPr>
          <w:ilvl w:val="0"/>
          <w:numId w:val="3"/>
        </w:numPr>
        <w:tabs>
          <w:tab w:val="left" w:pos="284"/>
        </w:tabs>
        <w:ind w:left="142" w:hanging="142"/>
        <w:jc w:val="both"/>
        <w:rPr>
          <w:rFonts w:ascii="Times New Roman" w:hAnsi="Times New Roman"/>
          <w:i/>
          <w:color w:val="000000"/>
          <w:sz w:val="18"/>
          <w:szCs w:val="18"/>
        </w:rPr>
      </w:pPr>
      <w:r w:rsidRPr="006E1BC9">
        <w:rPr>
          <w:rFonts w:ascii="Times New Roman" w:hAnsi="Times New Roman"/>
          <w:i/>
          <w:color w:val="000000"/>
          <w:sz w:val="18"/>
          <w:szCs w:val="18"/>
        </w:rPr>
        <w:t>Відповідно до вимог МСБО 1 «Подання фінансової звітності»:</w:t>
      </w:r>
    </w:p>
    <w:p w14:paraId="59205510" w14:textId="77777777" w:rsidR="00973AB7" w:rsidRPr="006E1BC9" w:rsidRDefault="00973AB7" w:rsidP="00AD19ED">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 xml:space="preserve">«134 Суб’єкт господарювання повинен розкривати інформацію, яка надає користувачам його фінансової звітності можливість оцінити цілі, політики та процеси суб’єкта господарювання стосовно управління капіталом. </w:t>
      </w:r>
    </w:p>
    <w:p w14:paraId="029DF776" w14:textId="77777777" w:rsidR="00973AB7" w:rsidRPr="006E1BC9" w:rsidRDefault="00973AB7" w:rsidP="00AD19ED">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135 Для виконання вимог параграфа 134 суб'єкт господарювання розкриває:</w:t>
      </w:r>
    </w:p>
    <w:p w14:paraId="6BE9A379" w14:textId="77777777" w:rsidR="00973AB7" w:rsidRPr="006E1BC9" w:rsidRDefault="00973AB7" w:rsidP="00AD19ED">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 xml:space="preserve"> а) якісну інформацію про цілі, політики та процеси суб’єкта господарювання стосовно управління капіталом, включаючи і) опис того, що управляється як капітал; іі) якщо на суб’єкт господарювання поширюються зовнішні вимоги щодо капіталу – характер цих вимог та як ці вимоги враховані в управлінні капіталом; та ііі) як він досягає своїх цілей з управління капіталом; </w:t>
      </w:r>
    </w:p>
    <w:p w14:paraId="64AFA64A" w14:textId="77777777" w:rsidR="00973AB7" w:rsidRPr="006E1BC9" w:rsidRDefault="00973AB7" w:rsidP="00AD19ED">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б) зведені кількісні дані про те, що управляється як капітал. Деякі суб’єкти господарювання вважають певні фінансові зобов’язання (наприклад, форми підпорядкованого боргу) частиною капіталу. Інші суб’єкти господарювання вважають, що до капіталу не входять певні компоненти власного капіталу (наприклад, компоненти, що виникають внаслідок хеджування потоків грошових коштів);</w:t>
      </w:r>
    </w:p>
    <w:p w14:paraId="16C6C750" w14:textId="77777777" w:rsidR="00973AB7" w:rsidRPr="006E1BC9" w:rsidRDefault="00973AB7" w:rsidP="00AD19ED">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lastRenderedPageBreak/>
        <w:t xml:space="preserve"> в) будь-які зміни в а) і б) порівняно з попередній періодом; </w:t>
      </w:r>
    </w:p>
    <w:p w14:paraId="39702C38" w14:textId="77777777" w:rsidR="00973AB7" w:rsidRPr="006E1BC9" w:rsidRDefault="00973AB7" w:rsidP="00AD19ED">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 xml:space="preserve">г) чи виконав він протягом періоду всі зовнішні вимоги стосовно капіталу, що поширюються на нього; </w:t>
      </w:r>
    </w:p>
    <w:p w14:paraId="3E56D6FD" w14:textId="67138A57" w:rsidR="00973AB7" w:rsidRPr="006E1BC9" w:rsidRDefault="00973AB7" w:rsidP="00AD19ED">
      <w:pPr>
        <w:pStyle w:val="a4"/>
        <w:tabs>
          <w:tab w:val="left" w:pos="284"/>
        </w:tabs>
        <w:jc w:val="both"/>
        <w:rPr>
          <w:rFonts w:ascii="Times New Roman" w:hAnsi="Times New Roman"/>
          <w:i/>
          <w:color w:val="000000"/>
          <w:sz w:val="18"/>
          <w:szCs w:val="18"/>
        </w:rPr>
      </w:pPr>
      <w:r w:rsidRPr="006E1BC9">
        <w:rPr>
          <w:rFonts w:ascii="Times New Roman" w:hAnsi="Times New Roman"/>
          <w:i/>
          <w:color w:val="000000"/>
          <w:sz w:val="18"/>
          <w:szCs w:val="18"/>
        </w:rPr>
        <w:t>ґ) якщо суб’єкт господарювання не виконав такі зовнішні вимоги стосовно капіталу – наслідки такого невиконання.</w:t>
      </w:r>
      <w:r w:rsidR="00AC1DBC">
        <w:rPr>
          <w:rFonts w:ascii="Times New Roman" w:hAnsi="Times New Roman"/>
          <w:i/>
          <w:color w:val="000000"/>
          <w:sz w:val="18"/>
          <w:szCs w:val="18"/>
        </w:rPr>
        <w:t>»</w:t>
      </w:r>
    </w:p>
    <w:p w14:paraId="2BA3D422" w14:textId="448B0A1C" w:rsidR="009F693C" w:rsidRPr="006E1BC9" w:rsidRDefault="00973AB7" w:rsidP="00AD19ED">
      <w:pPr>
        <w:pStyle w:val="a4"/>
        <w:tabs>
          <w:tab w:val="left" w:pos="284"/>
        </w:tabs>
        <w:jc w:val="both"/>
        <w:rPr>
          <w:rFonts w:ascii="Times New Roman" w:hAnsi="Times New Roman"/>
          <w:color w:val="000000"/>
          <w:sz w:val="18"/>
          <w:szCs w:val="18"/>
        </w:rPr>
      </w:pPr>
      <w:r w:rsidRPr="006E1BC9">
        <w:rPr>
          <w:rFonts w:ascii="Times New Roman" w:hAnsi="Times New Roman"/>
          <w:color w:val="000000"/>
          <w:sz w:val="18"/>
          <w:szCs w:val="18"/>
        </w:rPr>
        <w:t>Товариством не розкрито інформацію стосовно характеру зовнішніх вимог щодо капіталу та як ці вимоги враховані в управлінні капіталом</w:t>
      </w:r>
      <w:r w:rsidR="00E50CCD" w:rsidRPr="006E1BC9">
        <w:rPr>
          <w:rFonts w:ascii="Times New Roman" w:hAnsi="Times New Roman"/>
          <w:color w:val="000000"/>
          <w:sz w:val="18"/>
          <w:szCs w:val="18"/>
        </w:rPr>
        <w:t>.</w:t>
      </w:r>
    </w:p>
    <w:bookmarkEnd w:id="0"/>
    <w:p w14:paraId="4814ED68" w14:textId="77777777" w:rsidR="00160B9A" w:rsidRPr="006E1BC9" w:rsidRDefault="00160B9A" w:rsidP="007850D5">
      <w:pPr>
        <w:pStyle w:val="a4"/>
        <w:tabs>
          <w:tab w:val="left" w:pos="284"/>
        </w:tabs>
        <w:jc w:val="both"/>
        <w:rPr>
          <w:rFonts w:ascii="Times New Roman" w:hAnsi="Times New Roman"/>
          <w:sz w:val="18"/>
          <w:szCs w:val="18"/>
        </w:rPr>
      </w:pPr>
    </w:p>
    <w:p w14:paraId="24A17FF8" w14:textId="6AEB3BE9" w:rsidR="007850D5" w:rsidRPr="006E1BC9" w:rsidRDefault="007850D5" w:rsidP="007850D5">
      <w:pPr>
        <w:pStyle w:val="a4"/>
        <w:tabs>
          <w:tab w:val="left" w:pos="284"/>
        </w:tabs>
        <w:jc w:val="both"/>
        <w:rPr>
          <w:rFonts w:ascii="Times New Roman" w:hAnsi="Times New Roman"/>
          <w:b/>
          <w:i/>
          <w:sz w:val="18"/>
          <w:szCs w:val="18"/>
        </w:rPr>
      </w:pPr>
      <w:r w:rsidRPr="006E1BC9">
        <w:rPr>
          <w:rFonts w:ascii="Times New Roman" w:hAnsi="Times New Roman"/>
          <w:sz w:val="18"/>
          <w:szCs w:val="18"/>
        </w:rPr>
        <w:t>Незалежний аудитор вважає, що  взяте окремо або в сукупності виявлене недостатнє розкриття інформації у фінансовій  звітності є суттєвими, проте не всеохоплюючими щодо річної фінансової звітності ТОВАРИСТВА З ОБМЕЖЕНОЮ ВІДПОВІДАЛЬНІСТЮ «</w:t>
      </w:r>
      <w:r w:rsidR="000465DE" w:rsidRPr="006E1BC9">
        <w:rPr>
          <w:rFonts w:ascii="Times New Roman" w:hAnsi="Times New Roman"/>
          <w:sz w:val="18"/>
          <w:szCs w:val="18"/>
        </w:rPr>
        <w:t>СХІД ФІНАНС</w:t>
      </w:r>
      <w:r w:rsidRPr="006E1BC9">
        <w:rPr>
          <w:rFonts w:ascii="Times New Roman" w:hAnsi="Times New Roman"/>
          <w:sz w:val="18"/>
          <w:szCs w:val="18"/>
        </w:rPr>
        <w:t>» станом на 31 грудня 201</w:t>
      </w:r>
      <w:r w:rsidR="00160B9A" w:rsidRPr="006E1BC9">
        <w:rPr>
          <w:rFonts w:ascii="Times New Roman" w:hAnsi="Times New Roman"/>
          <w:sz w:val="18"/>
          <w:szCs w:val="18"/>
        </w:rPr>
        <w:t>8</w:t>
      </w:r>
      <w:r w:rsidRPr="006E1BC9">
        <w:rPr>
          <w:rFonts w:ascii="Times New Roman" w:hAnsi="Times New Roman"/>
          <w:sz w:val="18"/>
          <w:szCs w:val="18"/>
        </w:rPr>
        <w:t xml:space="preserve"> року.</w:t>
      </w:r>
    </w:p>
    <w:p w14:paraId="62B70E0E" w14:textId="0915ECF1" w:rsidR="007850D5" w:rsidRPr="00B81114" w:rsidRDefault="007850D5" w:rsidP="007850D5">
      <w:pPr>
        <w:pStyle w:val="a4"/>
        <w:tabs>
          <w:tab w:val="left" w:pos="284"/>
        </w:tabs>
        <w:jc w:val="both"/>
        <w:rPr>
          <w:rFonts w:ascii="Times New Roman" w:hAnsi="Times New Roman"/>
          <w:sz w:val="18"/>
          <w:szCs w:val="18"/>
        </w:rPr>
      </w:pPr>
      <w:r w:rsidRPr="006E1BC9">
        <w:rPr>
          <w:rFonts w:ascii="Times New Roman" w:hAnsi="Times New Roman"/>
          <w:sz w:val="18"/>
          <w:szCs w:val="18"/>
        </w:rPr>
        <w:t xml:space="preserve">Ми провели аудит відповідно до Міжнародних стандартів аудиту (МСА). Нашу відповідальність згідно з цими стандартами викладено в розділі </w:t>
      </w:r>
      <w:r w:rsidR="008D1A5A" w:rsidRPr="006E1BC9">
        <w:rPr>
          <w:rFonts w:ascii="Times New Roman" w:hAnsi="Times New Roman"/>
          <w:sz w:val="18"/>
          <w:szCs w:val="18"/>
        </w:rPr>
        <w:t>«</w:t>
      </w:r>
      <w:r w:rsidRPr="006E1BC9">
        <w:rPr>
          <w:rFonts w:ascii="Times New Roman" w:hAnsi="Times New Roman"/>
          <w:sz w:val="18"/>
          <w:szCs w:val="18"/>
        </w:rPr>
        <w:t>Відповідальність аудитора за аудит фінансової звітності</w:t>
      </w:r>
      <w:r w:rsidR="008D1A5A" w:rsidRPr="006E1BC9">
        <w:rPr>
          <w:rFonts w:ascii="Times New Roman" w:hAnsi="Times New Roman"/>
          <w:sz w:val="18"/>
          <w:szCs w:val="18"/>
        </w:rPr>
        <w:t>»</w:t>
      </w:r>
      <w:r w:rsidRPr="006E1BC9">
        <w:rPr>
          <w:rFonts w:ascii="Times New Roman" w:hAnsi="Times New Roman"/>
          <w:sz w:val="18"/>
          <w:szCs w:val="18"/>
        </w:rPr>
        <w:t xml:space="preserve"> нашого звіту. Ми є незалежними по відношенню до Товариства згідно з Кодексом етики професійних бухгалтерів Ради з Міжнародних стандартів етики для бух</w:t>
      </w:r>
      <w:r w:rsidRPr="00B81114">
        <w:rPr>
          <w:rFonts w:ascii="Times New Roman" w:hAnsi="Times New Roman"/>
          <w:sz w:val="18"/>
          <w:szCs w:val="18"/>
        </w:rPr>
        <w:t>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14:paraId="23A31B6F" w14:textId="77777777" w:rsidR="007850D5" w:rsidRPr="00B81114" w:rsidRDefault="007850D5" w:rsidP="007850D5">
      <w:pPr>
        <w:pStyle w:val="a4"/>
        <w:ind w:firstLine="720"/>
        <w:jc w:val="both"/>
        <w:rPr>
          <w:rFonts w:ascii="Times New Roman" w:hAnsi="Times New Roman"/>
          <w:b/>
          <w:i/>
          <w:sz w:val="18"/>
          <w:szCs w:val="18"/>
        </w:rPr>
      </w:pPr>
    </w:p>
    <w:p w14:paraId="76865F6B" w14:textId="24E0F473" w:rsidR="00423DD9" w:rsidRPr="00B81114" w:rsidRDefault="00423DD9" w:rsidP="00423DD9">
      <w:pPr>
        <w:pStyle w:val="a4"/>
        <w:ind w:firstLine="720"/>
        <w:jc w:val="both"/>
        <w:rPr>
          <w:rFonts w:ascii="Times New Roman" w:hAnsi="Times New Roman"/>
          <w:b/>
          <w:i/>
          <w:color w:val="000000" w:themeColor="text1"/>
          <w:sz w:val="18"/>
          <w:szCs w:val="18"/>
        </w:rPr>
      </w:pPr>
      <w:r w:rsidRPr="00B81114">
        <w:rPr>
          <w:rFonts w:ascii="Times New Roman" w:hAnsi="Times New Roman"/>
          <w:b/>
          <w:i/>
          <w:color w:val="000000" w:themeColor="text1"/>
          <w:sz w:val="18"/>
          <w:szCs w:val="18"/>
        </w:rPr>
        <w:t xml:space="preserve">КЛЮЧОВІ ПИТАННЯ АУДИТУ </w:t>
      </w:r>
    </w:p>
    <w:p w14:paraId="1C07901F" w14:textId="77777777" w:rsidR="00423DD9" w:rsidRPr="00B81114" w:rsidRDefault="00423DD9" w:rsidP="00423DD9">
      <w:pPr>
        <w:pStyle w:val="a4"/>
        <w:ind w:firstLine="720"/>
        <w:jc w:val="both"/>
        <w:rPr>
          <w:rFonts w:ascii="Times New Roman" w:hAnsi="Times New Roman"/>
          <w:i/>
          <w:color w:val="000000" w:themeColor="text1"/>
          <w:sz w:val="18"/>
          <w:szCs w:val="18"/>
        </w:rPr>
      </w:pPr>
    </w:p>
    <w:p w14:paraId="1EC66330" w14:textId="78D1105D" w:rsidR="00423DD9" w:rsidRPr="00B81114" w:rsidRDefault="00423DD9" w:rsidP="00423DD9">
      <w:pPr>
        <w:pStyle w:val="31"/>
        <w:spacing w:line="240" w:lineRule="auto"/>
        <w:ind w:firstLine="720"/>
        <w:contextualSpacing/>
        <w:jc w:val="both"/>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розглядалися в контексті нашого аудиту фінансової звітності в цілому та при формуванні думки щодо неї; при цьому ми не висловлюємо окремої думки щодо цих питань.</w:t>
      </w:r>
    </w:p>
    <w:p w14:paraId="2B25418D" w14:textId="77777777" w:rsidR="009A5ACA" w:rsidRPr="00B81114" w:rsidRDefault="009A5ACA" w:rsidP="00423DD9">
      <w:pPr>
        <w:pStyle w:val="31"/>
        <w:spacing w:line="240" w:lineRule="auto"/>
        <w:ind w:firstLine="720"/>
        <w:contextualSpacing/>
        <w:jc w:val="both"/>
        <w:rPr>
          <w:rFonts w:ascii="Times New Roman" w:hAnsi="Times New Roman"/>
          <w:i/>
          <w:color w:val="000000" w:themeColor="text1"/>
          <w:sz w:val="18"/>
          <w:szCs w:val="18"/>
          <w:lang w:val="uk-UA"/>
        </w:rPr>
      </w:pPr>
    </w:p>
    <w:p w14:paraId="076DC8E8" w14:textId="4646F4AC" w:rsidR="00E50CCD" w:rsidRPr="00B81114" w:rsidRDefault="00E50CCD" w:rsidP="00423DD9">
      <w:pPr>
        <w:pStyle w:val="31"/>
        <w:spacing w:line="240" w:lineRule="auto"/>
        <w:ind w:firstLine="720"/>
        <w:contextualSpacing/>
        <w:jc w:val="both"/>
        <w:rPr>
          <w:rFonts w:ascii="Times New Roman" w:hAnsi="Times New Roman"/>
          <w:i/>
          <w:color w:val="000000" w:themeColor="text1"/>
          <w:sz w:val="18"/>
          <w:szCs w:val="18"/>
          <w:lang w:val="uk-UA"/>
        </w:rPr>
      </w:pPr>
      <w:r w:rsidRPr="00B81114">
        <w:rPr>
          <w:rFonts w:ascii="Times New Roman" w:hAnsi="Times New Roman"/>
          <w:i/>
          <w:color w:val="000000" w:themeColor="text1"/>
          <w:sz w:val="18"/>
          <w:szCs w:val="18"/>
          <w:lang w:val="uk-UA"/>
        </w:rPr>
        <w:t>Статутний капітал</w:t>
      </w:r>
    </w:p>
    <w:p w14:paraId="5E2E3236" w14:textId="33B466BE" w:rsidR="002C7229" w:rsidRPr="00B81114" w:rsidRDefault="002C7229" w:rsidP="002C7229">
      <w:pPr>
        <w:pStyle w:val="31"/>
        <w:spacing w:line="240" w:lineRule="auto"/>
        <w:contextualSpacing/>
        <w:jc w:val="both"/>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Одною із основних вимог для включення Товариства до Державного реєстру фінансових установ є формування заявником статутного капіталу виключно грошовими коштами, а також відповідність розміру статутного та власного капіталу вимогам законодавства.</w:t>
      </w:r>
    </w:p>
    <w:p w14:paraId="2AD659BF" w14:textId="59D1739A" w:rsidR="002C7229" w:rsidRPr="00B81114" w:rsidRDefault="002C7229" w:rsidP="002C7229">
      <w:pPr>
        <w:pStyle w:val="31"/>
        <w:spacing w:line="240" w:lineRule="auto"/>
        <w:contextualSpacing/>
        <w:jc w:val="both"/>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Станом на 01.01.2018 р. розмір статутного капіталу ТОВ «</w:t>
      </w:r>
      <w:r w:rsidR="000465DE" w:rsidRPr="00B81114">
        <w:rPr>
          <w:rFonts w:ascii="Times New Roman" w:hAnsi="Times New Roman"/>
          <w:color w:val="000000" w:themeColor="text1"/>
          <w:sz w:val="18"/>
          <w:szCs w:val="18"/>
          <w:lang w:val="uk-UA"/>
        </w:rPr>
        <w:t>СХІД ФІНАНС</w:t>
      </w:r>
      <w:r w:rsidRPr="00B81114">
        <w:rPr>
          <w:rFonts w:ascii="Times New Roman" w:hAnsi="Times New Roman"/>
          <w:color w:val="000000" w:themeColor="text1"/>
          <w:sz w:val="18"/>
          <w:szCs w:val="18"/>
          <w:lang w:val="uk-UA"/>
        </w:rPr>
        <w:t xml:space="preserve">» складав </w:t>
      </w:r>
      <w:r w:rsidR="006E1BC9" w:rsidRPr="00B81114">
        <w:rPr>
          <w:rFonts w:ascii="Times New Roman" w:hAnsi="Times New Roman"/>
          <w:color w:val="000000" w:themeColor="text1"/>
          <w:sz w:val="18"/>
          <w:szCs w:val="18"/>
          <w:lang w:val="uk-UA"/>
        </w:rPr>
        <w:t>50 000 000,00</w:t>
      </w:r>
      <w:r w:rsidRPr="00B81114">
        <w:rPr>
          <w:rFonts w:ascii="Times New Roman" w:hAnsi="Times New Roman"/>
          <w:color w:val="000000" w:themeColor="text1"/>
          <w:sz w:val="18"/>
          <w:szCs w:val="18"/>
          <w:lang w:val="uk-UA"/>
        </w:rPr>
        <w:t xml:space="preserve"> грн. Єдиним учасником Товариства є </w:t>
      </w:r>
      <w:r w:rsidR="006E1BC9" w:rsidRPr="00B81114">
        <w:rPr>
          <w:rFonts w:ascii="Times New Roman" w:hAnsi="Times New Roman"/>
          <w:color w:val="000000" w:themeColor="text1"/>
          <w:sz w:val="18"/>
          <w:szCs w:val="18"/>
          <w:lang w:val="uk-UA"/>
        </w:rPr>
        <w:t>ПВІФ «ТАУЕР» Товариства з обмеженою відповідальністю КОМПАНІЯ З УПРАВЛІННЯ АКТИВАМИ «АЛЬПАРІ»</w:t>
      </w:r>
      <w:r w:rsidRPr="00B81114">
        <w:rPr>
          <w:rFonts w:ascii="Times New Roman" w:hAnsi="Times New Roman"/>
          <w:color w:val="000000" w:themeColor="text1"/>
          <w:sz w:val="18"/>
          <w:szCs w:val="18"/>
          <w:lang w:val="uk-UA"/>
        </w:rPr>
        <w:t xml:space="preserve"> (код за ЄДРПОУ </w:t>
      </w:r>
      <w:r w:rsidR="006E1BC9" w:rsidRPr="00B81114">
        <w:rPr>
          <w:rFonts w:ascii="Times New Roman" w:hAnsi="Times New Roman"/>
          <w:color w:val="000000" w:themeColor="text1"/>
          <w:sz w:val="18"/>
          <w:szCs w:val="18"/>
          <w:lang w:val="uk-UA"/>
        </w:rPr>
        <w:t>33055360</w:t>
      </w:r>
      <w:r w:rsidRPr="00B81114">
        <w:rPr>
          <w:rFonts w:ascii="Times New Roman" w:hAnsi="Times New Roman"/>
          <w:color w:val="000000" w:themeColor="text1"/>
          <w:sz w:val="18"/>
          <w:szCs w:val="18"/>
          <w:lang w:val="uk-UA"/>
        </w:rPr>
        <w:t>).</w:t>
      </w:r>
    </w:p>
    <w:p w14:paraId="00A59E5A" w14:textId="06060F82" w:rsidR="00E50CCD" w:rsidRPr="00B81114" w:rsidRDefault="00E50CCD" w:rsidP="002C7229">
      <w:pPr>
        <w:pStyle w:val="31"/>
        <w:spacing w:line="240" w:lineRule="auto"/>
        <w:contextualSpacing/>
        <w:jc w:val="both"/>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 xml:space="preserve">Протягом 2018 року </w:t>
      </w:r>
      <w:r w:rsidR="006E1BC9" w:rsidRPr="00B81114">
        <w:rPr>
          <w:rFonts w:ascii="Times New Roman" w:hAnsi="Times New Roman"/>
          <w:color w:val="000000" w:themeColor="text1"/>
          <w:sz w:val="18"/>
          <w:szCs w:val="18"/>
          <w:lang w:val="uk-UA"/>
        </w:rPr>
        <w:t xml:space="preserve">змін </w:t>
      </w:r>
      <w:r w:rsidRPr="00B81114">
        <w:rPr>
          <w:rFonts w:ascii="Times New Roman" w:hAnsi="Times New Roman"/>
          <w:color w:val="000000" w:themeColor="text1"/>
          <w:sz w:val="18"/>
          <w:szCs w:val="18"/>
          <w:lang w:val="uk-UA"/>
        </w:rPr>
        <w:t>у статутному капіталі ТОВ «</w:t>
      </w:r>
      <w:r w:rsidR="000465DE" w:rsidRPr="00B81114">
        <w:rPr>
          <w:rFonts w:ascii="Times New Roman" w:hAnsi="Times New Roman"/>
          <w:color w:val="000000" w:themeColor="text1"/>
          <w:sz w:val="18"/>
          <w:szCs w:val="18"/>
          <w:lang w:val="uk-UA"/>
        </w:rPr>
        <w:t>СХІД ФІНАНС</w:t>
      </w:r>
      <w:r w:rsidRPr="00B81114">
        <w:rPr>
          <w:rFonts w:ascii="Times New Roman" w:hAnsi="Times New Roman"/>
          <w:color w:val="000000" w:themeColor="text1"/>
          <w:sz w:val="18"/>
          <w:szCs w:val="18"/>
          <w:lang w:val="uk-UA"/>
        </w:rPr>
        <w:t xml:space="preserve">» </w:t>
      </w:r>
      <w:r w:rsidR="006E1BC9" w:rsidRPr="00B81114">
        <w:rPr>
          <w:rFonts w:ascii="Times New Roman" w:hAnsi="Times New Roman"/>
          <w:color w:val="000000" w:themeColor="text1"/>
          <w:sz w:val="18"/>
          <w:szCs w:val="18"/>
          <w:lang w:val="uk-UA"/>
        </w:rPr>
        <w:t>не відбувалося.</w:t>
      </w:r>
    </w:p>
    <w:p w14:paraId="318D9FD5" w14:textId="7846C52D" w:rsidR="006E1BC9" w:rsidRPr="00B81114" w:rsidRDefault="00B81114" w:rsidP="002C7229">
      <w:pPr>
        <w:pStyle w:val="31"/>
        <w:spacing w:line="240" w:lineRule="auto"/>
        <w:contextualSpacing/>
        <w:jc w:val="both"/>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Станом на дату звітності статутний капітал Товариства сплачений у розмірі 100% за рахунок грошових коштів.</w:t>
      </w:r>
    </w:p>
    <w:p w14:paraId="29580B7B" w14:textId="126B27B3" w:rsidR="001E1298" w:rsidRPr="00B81114" w:rsidRDefault="001E1298" w:rsidP="001E1298">
      <w:pPr>
        <w:pStyle w:val="31"/>
        <w:spacing w:line="240" w:lineRule="auto"/>
        <w:contextualSpacing/>
        <w:jc w:val="both"/>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 xml:space="preserve">Для перевірки формування статутного капіталу аудиторами було перевірено установчі документи Товариства, дані з </w:t>
      </w:r>
      <w:r w:rsidR="002C7229" w:rsidRPr="00B81114">
        <w:rPr>
          <w:rFonts w:ascii="Times New Roman" w:hAnsi="Times New Roman"/>
          <w:color w:val="000000" w:themeColor="text1"/>
          <w:sz w:val="18"/>
          <w:szCs w:val="18"/>
          <w:lang w:val="uk-UA"/>
        </w:rPr>
        <w:t>Є</w:t>
      </w:r>
      <w:r w:rsidRPr="00B81114">
        <w:rPr>
          <w:rFonts w:ascii="Times New Roman" w:hAnsi="Times New Roman"/>
          <w:color w:val="000000" w:themeColor="text1"/>
          <w:sz w:val="18"/>
          <w:szCs w:val="18"/>
          <w:lang w:val="uk-UA"/>
        </w:rPr>
        <w:t>диного державного реєстру юридичних осіб, фізичних осіб-підприємців та громадських формувань.</w:t>
      </w:r>
    </w:p>
    <w:p w14:paraId="0FC65210" w14:textId="77777777" w:rsidR="009A5ACA" w:rsidRPr="00B81114" w:rsidRDefault="009A5ACA" w:rsidP="00DF0851">
      <w:pPr>
        <w:pStyle w:val="31"/>
        <w:spacing w:line="240" w:lineRule="auto"/>
        <w:ind w:firstLine="720"/>
        <w:contextualSpacing/>
        <w:jc w:val="both"/>
        <w:rPr>
          <w:rFonts w:ascii="Times New Roman" w:hAnsi="Times New Roman"/>
          <w:i/>
          <w:color w:val="000000" w:themeColor="text1"/>
          <w:sz w:val="18"/>
          <w:szCs w:val="18"/>
          <w:lang w:val="uk-UA"/>
        </w:rPr>
      </w:pPr>
    </w:p>
    <w:p w14:paraId="3C7649E1" w14:textId="7A5E53EB" w:rsidR="00DF0851" w:rsidRPr="00B81114" w:rsidRDefault="00DF0851" w:rsidP="00DF0851">
      <w:pPr>
        <w:pStyle w:val="31"/>
        <w:spacing w:line="240" w:lineRule="auto"/>
        <w:ind w:firstLine="720"/>
        <w:contextualSpacing/>
        <w:jc w:val="both"/>
        <w:rPr>
          <w:rFonts w:ascii="Times New Roman" w:hAnsi="Times New Roman"/>
          <w:i/>
          <w:color w:val="000000" w:themeColor="text1"/>
          <w:sz w:val="18"/>
          <w:szCs w:val="18"/>
          <w:lang w:val="uk-UA"/>
        </w:rPr>
      </w:pPr>
      <w:r w:rsidRPr="00B81114">
        <w:rPr>
          <w:rFonts w:ascii="Times New Roman" w:hAnsi="Times New Roman"/>
          <w:i/>
          <w:color w:val="000000" w:themeColor="text1"/>
          <w:sz w:val="18"/>
          <w:szCs w:val="18"/>
          <w:lang w:val="uk-UA"/>
        </w:rPr>
        <w:t>Вартість чистих активів</w:t>
      </w:r>
    </w:p>
    <w:p w14:paraId="20FD160E" w14:textId="29125465" w:rsidR="00DF0851" w:rsidRPr="00B81114" w:rsidRDefault="00DF0851" w:rsidP="00DF0851">
      <w:pPr>
        <w:pStyle w:val="31"/>
        <w:spacing w:line="240" w:lineRule="auto"/>
        <w:contextualSpacing/>
        <w:jc w:val="both"/>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 xml:space="preserve">Чисті активи – це сума активів за вирахування зобов’язань компанії. Цей показник дозволяє отримати уявлення щодо здатності компанії здійснювати свою діяльність на безперервній основі та показує приблизну вартість </w:t>
      </w:r>
      <w:r w:rsidR="009A5ACA" w:rsidRPr="00B81114">
        <w:rPr>
          <w:rFonts w:ascii="Times New Roman" w:hAnsi="Times New Roman"/>
          <w:color w:val="000000" w:themeColor="text1"/>
          <w:sz w:val="18"/>
          <w:szCs w:val="18"/>
          <w:lang w:val="uk-UA"/>
        </w:rPr>
        <w:t>товариства</w:t>
      </w:r>
      <w:r w:rsidRPr="00B81114">
        <w:rPr>
          <w:rFonts w:ascii="Times New Roman" w:hAnsi="Times New Roman"/>
          <w:color w:val="000000" w:themeColor="text1"/>
          <w:sz w:val="18"/>
          <w:szCs w:val="18"/>
          <w:lang w:val="uk-UA"/>
        </w:rPr>
        <w:t>.</w:t>
      </w:r>
    </w:p>
    <w:p w14:paraId="3F3C700C" w14:textId="57C39D35" w:rsidR="009A5ACA" w:rsidRPr="00B81114" w:rsidRDefault="009A5ACA" w:rsidP="00DF0851">
      <w:pPr>
        <w:pStyle w:val="31"/>
        <w:spacing w:line="240" w:lineRule="auto"/>
        <w:contextualSpacing/>
        <w:jc w:val="both"/>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Для розрахунку вартості чистих активів ТОВ «</w:t>
      </w:r>
      <w:r w:rsidR="000465DE" w:rsidRPr="00B81114">
        <w:rPr>
          <w:rFonts w:ascii="Times New Roman" w:hAnsi="Times New Roman"/>
          <w:color w:val="000000" w:themeColor="text1"/>
          <w:sz w:val="18"/>
          <w:szCs w:val="18"/>
          <w:lang w:val="uk-UA"/>
        </w:rPr>
        <w:t>СХІД ФІНАНС</w:t>
      </w:r>
      <w:r w:rsidRPr="00B81114">
        <w:rPr>
          <w:rFonts w:ascii="Times New Roman" w:hAnsi="Times New Roman"/>
          <w:color w:val="000000" w:themeColor="text1"/>
          <w:sz w:val="18"/>
          <w:szCs w:val="18"/>
          <w:lang w:val="uk-UA"/>
        </w:rPr>
        <w:t>» аудиторами здійснено аналіз показників фінансової звітності:</w:t>
      </w:r>
    </w:p>
    <w:tbl>
      <w:tblPr>
        <w:tblStyle w:val="ae"/>
        <w:tblW w:w="0" w:type="auto"/>
        <w:tblLook w:val="04A0" w:firstRow="1" w:lastRow="0" w:firstColumn="1" w:lastColumn="0" w:noHBand="0" w:noVBand="1"/>
      </w:tblPr>
      <w:tblGrid>
        <w:gridCol w:w="2407"/>
        <w:gridCol w:w="2407"/>
        <w:gridCol w:w="2407"/>
        <w:gridCol w:w="2407"/>
      </w:tblGrid>
      <w:tr w:rsidR="00471739" w:rsidRPr="00B81114" w14:paraId="5080E171" w14:textId="77777777" w:rsidTr="009A5ACA">
        <w:tc>
          <w:tcPr>
            <w:tcW w:w="2407" w:type="dxa"/>
            <w:vAlign w:val="center"/>
          </w:tcPr>
          <w:p w14:paraId="7EA03BA3" w14:textId="6C77A0F8" w:rsidR="009A5ACA" w:rsidRPr="00B81114" w:rsidRDefault="009A5ACA"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Найменування показника</w:t>
            </w:r>
          </w:p>
        </w:tc>
        <w:tc>
          <w:tcPr>
            <w:tcW w:w="2407" w:type="dxa"/>
            <w:vAlign w:val="center"/>
          </w:tcPr>
          <w:p w14:paraId="641CD8AB" w14:textId="5DBE1B57" w:rsidR="009A5ACA" w:rsidRPr="00B81114" w:rsidRDefault="009A5ACA" w:rsidP="0069437C">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Значення показника станом на 31.12.201</w:t>
            </w:r>
            <w:r w:rsidR="0069437C" w:rsidRPr="00B81114">
              <w:rPr>
                <w:rFonts w:ascii="Times New Roman" w:hAnsi="Times New Roman"/>
                <w:color w:val="000000" w:themeColor="text1"/>
                <w:sz w:val="18"/>
                <w:szCs w:val="18"/>
                <w:lang w:val="uk-UA"/>
              </w:rPr>
              <w:t>7</w:t>
            </w:r>
            <w:r w:rsidRPr="00B81114">
              <w:rPr>
                <w:rFonts w:ascii="Times New Roman" w:hAnsi="Times New Roman"/>
                <w:color w:val="000000" w:themeColor="text1"/>
                <w:sz w:val="18"/>
                <w:szCs w:val="18"/>
                <w:lang w:val="uk-UA"/>
              </w:rPr>
              <w:t xml:space="preserve"> р., тис. грн.</w:t>
            </w:r>
          </w:p>
        </w:tc>
        <w:tc>
          <w:tcPr>
            <w:tcW w:w="2407" w:type="dxa"/>
            <w:vAlign w:val="center"/>
          </w:tcPr>
          <w:p w14:paraId="41B10D16" w14:textId="69463916" w:rsidR="009A5ACA" w:rsidRPr="00B81114" w:rsidRDefault="009A5ACA" w:rsidP="0069437C">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Значення показника станом на 31.12.201</w:t>
            </w:r>
            <w:r w:rsidR="0069437C" w:rsidRPr="00B81114">
              <w:rPr>
                <w:rFonts w:ascii="Times New Roman" w:hAnsi="Times New Roman"/>
                <w:color w:val="000000" w:themeColor="text1"/>
                <w:sz w:val="18"/>
                <w:szCs w:val="18"/>
                <w:lang w:val="uk-UA"/>
              </w:rPr>
              <w:t>8</w:t>
            </w:r>
            <w:r w:rsidRPr="00B81114">
              <w:rPr>
                <w:rFonts w:ascii="Times New Roman" w:hAnsi="Times New Roman"/>
                <w:color w:val="000000" w:themeColor="text1"/>
                <w:sz w:val="18"/>
                <w:szCs w:val="18"/>
                <w:lang w:val="uk-UA"/>
              </w:rPr>
              <w:t xml:space="preserve"> р., тис. грн.</w:t>
            </w:r>
          </w:p>
        </w:tc>
        <w:tc>
          <w:tcPr>
            <w:tcW w:w="2407" w:type="dxa"/>
            <w:vAlign w:val="center"/>
          </w:tcPr>
          <w:p w14:paraId="404FCD39" w14:textId="32CC48FD" w:rsidR="009A5ACA" w:rsidRPr="00B81114" w:rsidRDefault="009A5ACA"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Зміни</w:t>
            </w:r>
          </w:p>
        </w:tc>
      </w:tr>
      <w:tr w:rsidR="00471739" w:rsidRPr="00B81114" w14:paraId="4B8FE0A4" w14:textId="77777777" w:rsidTr="009A5ACA">
        <w:tc>
          <w:tcPr>
            <w:tcW w:w="2407" w:type="dxa"/>
            <w:vAlign w:val="center"/>
          </w:tcPr>
          <w:p w14:paraId="7B558ECE" w14:textId="63506E2E" w:rsidR="009A5ACA" w:rsidRPr="00B81114" w:rsidRDefault="009A5ACA" w:rsidP="009A5ACA">
            <w:pPr>
              <w:pStyle w:val="31"/>
              <w:spacing w:line="240" w:lineRule="auto"/>
              <w:contextualSpacing/>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Необоротні активи</w:t>
            </w:r>
          </w:p>
        </w:tc>
        <w:tc>
          <w:tcPr>
            <w:tcW w:w="2407" w:type="dxa"/>
            <w:vAlign w:val="center"/>
          </w:tcPr>
          <w:p w14:paraId="1C545E1D" w14:textId="08477433" w:rsidR="009A5ACA" w:rsidRPr="00B81114" w:rsidRDefault="00B81114"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6</w:t>
            </w:r>
          </w:p>
        </w:tc>
        <w:tc>
          <w:tcPr>
            <w:tcW w:w="2407" w:type="dxa"/>
            <w:vAlign w:val="center"/>
          </w:tcPr>
          <w:p w14:paraId="6BAB39F3" w14:textId="5F9DC16C" w:rsidR="009A5ACA" w:rsidRPr="00B81114" w:rsidRDefault="00B81114"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53</w:t>
            </w:r>
          </w:p>
        </w:tc>
        <w:tc>
          <w:tcPr>
            <w:tcW w:w="2407" w:type="dxa"/>
            <w:vAlign w:val="center"/>
          </w:tcPr>
          <w:p w14:paraId="22DB210E" w14:textId="17EEA997" w:rsidR="009A5ACA" w:rsidRPr="00B81114" w:rsidRDefault="009A5ACA"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 xml:space="preserve">+ </w:t>
            </w:r>
            <w:r w:rsidR="00B81114" w:rsidRPr="00B81114">
              <w:rPr>
                <w:rFonts w:ascii="Times New Roman" w:hAnsi="Times New Roman"/>
                <w:color w:val="000000" w:themeColor="text1"/>
                <w:sz w:val="18"/>
                <w:szCs w:val="18"/>
                <w:lang w:val="uk-UA"/>
              </w:rPr>
              <w:t>47</w:t>
            </w:r>
          </w:p>
        </w:tc>
      </w:tr>
      <w:tr w:rsidR="00471739" w:rsidRPr="00B81114" w14:paraId="5AAD310F" w14:textId="77777777" w:rsidTr="009A5ACA">
        <w:tc>
          <w:tcPr>
            <w:tcW w:w="2407" w:type="dxa"/>
            <w:vAlign w:val="center"/>
          </w:tcPr>
          <w:p w14:paraId="031FC3EA" w14:textId="5256AB08" w:rsidR="009A5ACA" w:rsidRPr="00B81114" w:rsidRDefault="009A5ACA" w:rsidP="009A5ACA">
            <w:pPr>
              <w:pStyle w:val="31"/>
              <w:spacing w:line="240" w:lineRule="auto"/>
              <w:contextualSpacing/>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Оборотні активи</w:t>
            </w:r>
          </w:p>
        </w:tc>
        <w:tc>
          <w:tcPr>
            <w:tcW w:w="2407" w:type="dxa"/>
            <w:vAlign w:val="center"/>
          </w:tcPr>
          <w:p w14:paraId="74AB8B25" w14:textId="2F16E59C" w:rsidR="009A5ACA" w:rsidRPr="00B81114" w:rsidRDefault="00B81114"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258 858</w:t>
            </w:r>
          </w:p>
        </w:tc>
        <w:tc>
          <w:tcPr>
            <w:tcW w:w="2407" w:type="dxa"/>
            <w:vAlign w:val="center"/>
          </w:tcPr>
          <w:p w14:paraId="740611E9" w14:textId="5172A1C5" w:rsidR="009A5ACA" w:rsidRPr="00B81114" w:rsidRDefault="00B81114"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484 302</w:t>
            </w:r>
          </w:p>
        </w:tc>
        <w:tc>
          <w:tcPr>
            <w:tcW w:w="2407" w:type="dxa"/>
            <w:vAlign w:val="center"/>
          </w:tcPr>
          <w:p w14:paraId="27EA1826" w14:textId="2E46094D" w:rsidR="009A5ACA" w:rsidRPr="00B81114" w:rsidRDefault="009A5ACA"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 xml:space="preserve">+ </w:t>
            </w:r>
            <w:r w:rsidR="00B81114" w:rsidRPr="00B81114">
              <w:rPr>
                <w:rFonts w:ascii="Times New Roman" w:hAnsi="Times New Roman"/>
                <w:color w:val="000000" w:themeColor="text1"/>
                <w:sz w:val="18"/>
                <w:szCs w:val="18"/>
                <w:lang w:val="uk-UA"/>
              </w:rPr>
              <w:t>225 444</w:t>
            </w:r>
          </w:p>
        </w:tc>
      </w:tr>
      <w:tr w:rsidR="00471739" w:rsidRPr="00B81114" w14:paraId="78CB3E56" w14:textId="77777777" w:rsidTr="009A5ACA">
        <w:tc>
          <w:tcPr>
            <w:tcW w:w="2407" w:type="dxa"/>
            <w:vAlign w:val="center"/>
          </w:tcPr>
          <w:p w14:paraId="4985EFF6" w14:textId="532FE790" w:rsidR="009A5ACA" w:rsidRPr="00B81114" w:rsidRDefault="009A5ACA" w:rsidP="009A5ACA">
            <w:pPr>
              <w:pStyle w:val="31"/>
              <w:spacing w:line="240" w:lineRule="auto"/>
              <w:contextualSpacing/>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Активи</w:t>
            </w:r>
          </w:p>
        </w:tc>
        <w:tc>
          <w:tcPr>
            <w:tcW w:w="2407" w:type="dxa"/>
            <w:vAlign w:val="center"/>
          </w:tcPr>
          <w:p w14:paraId="32538D0E" w14:textId="05EB5747" w:rsidR="009A5ACA" w:rsidRPr="00B81114" w:rsidRDefault="00B81114"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258 864</w:t>
            </w:r>
          </w:p>
        </w:tc>
        <w:tc>
          <w:tcPr>
            <w:tcW w:w="2407" w:type="dxa"/>
            <w:vAlign w:val="center"/>
          </w:tcPr>
          <w:p w14:paraId="4A572003" w14:textId="77B2BCFE" w:rsidR="009A5ACA" w:rsidRPr="00B81114" w:rsidRDefault="00B81114"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484 355</w:t>
            </w:r>
          </w:p>
        </w:tc>
        <w:tc>
          <w:tcPr>
            <w:tcW w:w="2407" w:type="dxa"/>
            <w:vAlign w:val="center"/>
          </w:tcPr>
          <w:p w14:paraId="0B73E956" w14:textId="00625856" w:rsidR="009A5ACA" w:rsidRPr="00B81114" w:rsidRDefault="009A5ACA"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 xml:space="preserve">+ </w:t>
            </w:r>
            <w:r w:rsidR="00B81114" w:rsidRPr="00B81114">
              <w:rPr>
                <w:rFonts w:ascii="Times New Roman" w:hAnsi="Times New Roman"/>
                <w:color w:val="000000" w:themeColor="text1"/>
                <w:sz w:val="18"/>
                <w:szCs w:val="18"/>
                <w:lang w:val="uk-UA"/>
              </w:rPr>
              <w:t>225 491</w:t>
            </w:r>
          </w:p>
        </w:tc>
      </w:tr>
      <w:tr w:rsidR="00471739" w:rsidRPr="00B81114" w14:paraId="606CFF7C" w14:textId="77777777" w:rsidTr="009A5ACA">
        <w:tc>
          <w:tcPr>
            <w:tcW w:w="2407" w:type="dxa"/>
            <w:vAlign w:val="center"/>
          </w:tcPr>
          <w:p w14:paraId="29B4D447" w14:textId="2F6E9BD7" w:rsidR="009A5ACA" w:rsidRPr="00B81114" w:rsidRDefault="009A5ACA" w:rsidP="009A5ACA">
            <w:pPr>
              <w:pStyle w:val="31"/>
              <w:spacing w:line="240" w:lineRule="auto"/>
              <w:contextualSpacing/>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Довгострокові зобов’язання і забезпечення</w:t>
            </w:r>
          </w:p>
        </w:tc>
        <w:tc>
          <w:tcPr>
            <w:tcW w:w="2407" w:type="dxa"/>
            <w:vAlign w:val="center"/>
          </w:tcPr>
          <w:p w14:paraId="19407A24" w14:textId="415D4FA3" w:rsidR="009A5ACA" w:rsidRPr="00B81114" w:rsidRDefault="009A5ACA"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w:t>
            </w:r>
          </w:p>
        </w:tc>
        <w:tc>
          <w:tcPr>
            <w:tcW w:w="2407" w:type="dxa"/>
            <w:vAlign w:val="center"/>
          </w:tcPr>
          <w:p w14:paraId="599A8274" w14:textId="33C4F376" w:rsidR="009A5ACA" w:rsidRPr="00B81114" w:rsidRDefault="009A5ACA"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w:t>
            </w:r>
          </w:p>
        </w:tc>
        <w:tc>
          <w:tcPr>
            <w:tcW w:w="2407" w:type="dxa"/>
            <w:vAlign w:val="center"/>
          </w:tcPr>
          <w:p w14:paraId="178B9201" w14:textId="25BCC824" w:rsidR="009A5ACA" w:rsidRPr="00B81114" w:rsidRDefault="009A5ACA"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w:t>
            </w:r>
          </w:p>
        </w:tc>
      </w:tr>
      <w:tr w:rsidR="00471739" w:rsidRPr="00B81114" w14:paraId="1467CE94" w14:textId="77777777" w:rsidTr="009A5ACA">
        <w:tc>
          <w:tcPr>
            <w:tcW w:w="2407" w:type="dxa"/>
            <w:vAlign w:val="center"/>
          </w:tcPr>
          <w:p w14:paraId="69A9C326" w14:textId="43815367" w:rsidR="009A5ACA" w:rsidRPr="00B81114" w:rsidRDefault="009A5ACA" w:rsidP="009A5ACA">
            <w:pPr>
              <w:pStyle w:val="31"/>
              <w:spacing w:line="240" w:lineRule="auto"/>
              <w:contextualSpacing/>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Поточні зобов’язання і забезпечення</w:t>
            </w:r>
          </w:p>
        </w:tc>
        <w:tc>
          <w:tcPr>
            <w:tcW w:w="2407" w:type="dxa"/>
            <w:vAlign w:val="center"/>
          </w:tcPr>
          <w:p w14:paraId="30B08543" w14:textId="27438832" w:rsidR="009A5ACA" w:rsidRPr="00B81114" w:rsidRDefault="00B81114"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92 602</w:t>
            </w:r>
          </w:p>
        </w:tc>
        <w:tc>
          <w:tcPr>
            <w:tcW w:w="2407" w:type="dxa"/>
            <w:vAlign w:val="center"/>
          </w:tcPr>
          <w:p w14:paraId="7EF529DC" w14:textId="140E03DE" w:rsidR="009A5ACA" w:rsidRPr="00B81114" w:rsidRDefault="00B81114"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385 382</w:t>
            </w:r>
          </w:p>
        </w:tc>
        <w:tc>
          <w:tcPr>
            <w:tcW w:w="2407" w:type="dxa"/>
            <w:vAlign w:val="center"/>
          </w:tcPr>
          <w:p w14:paraId="1E53EAEA" w14:textId="39CB4442" w:rsidR="009A5ACA" w:rsidRPr="00B81114" w:rsidRDefault="009A5ACA"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 xml:space="preserve">+ </w:t>
            </w:r>
            <w:r w:rsidR="00B81114" w:rsidRPr="00B81114">
              <w:rPr>
                <w:rFonts w:ascii="Times New Roman" w:hAnsi="Times New Roman"/>
                <w:color w:val="000000" w:themeColor="text1"/>
                <w:sz w:val="18"/>
                <w:szCs w:val="18"/>
                <w:lang w:val="uk-UA"/>
              </w:rPr>
              <w:t>292780</w:t>
            </w:r>
          </w:p>
        </w:tc>
      </w:tr>
      <w:tr w:rsidR="009A5ACA" w:rsidRPr="00B81114" w14:paraId="1FB43AC7" w14:textId="77777777" w:rsidTr="009A5ACA">
        <w:tc>
          <w:tcPr>
            <w:tcW w:w="2407" w:type="dxa"/>
            <w:vAlign w:val="center"/>
          </w:tcPr>
          <w:p w14:paraId="075EC62D" w14:textId="5A707314" w:rsidR="009A5ACA" w:rsidRPr="00B81114" w:rsidRDefault="009A5ACA" w:rsidP="009A5ACA">
            <w:pPr>
              <w:pStyle w:val="31"/>
              <w:spacing w:line="240" w:lineRule="auto"/>
              <w:contextualSpacing/>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Зобов’язання</w:t>
            </w:r>
          </w:p>
        </w:tc>
        <w:tc>
          <w:tcPr>
            <w:tcW w:w="2407" w:type="dxa"/>
            <w:vAlign w:val="center"/>
          </w:tcPr>
          <w:p w14:paraId="59E55110" w14:textId="55F8331E" w:rsidR="009A5ACA" w:rsidRPr="00B81114" w:rsidRDefault="009A5ACA"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13 167</w:t>
            </w:r>
          </w:p>
        </w:tc>
        <w:tc>
          <w:tcPr>
            <w:tcW w:w="2407" w:type="dxa"/>
            <w:vAlign w:val="center"/>
          </w:tcPr>
          <w:p w14:paraId="4D63ACCD" w14:textId="3B6A5F8C" w:rsidR="009A5ACA" w:rsidRPr="00B81114" w:rsidRDefault="009A5ACA"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19 160</w:t>
            </w:r>
          </w:p>
        </w:tc>
        <w:tc>
          <w:tcPr>
            <w:tcW w:w="2407" w:type="dxa"/>
            <w:vAlign w:val="center"/>
          </w:tcPr>
          <w:p w14:paraId="03E91416" w14:textId="6A6E7567" w:rsidR="009A5ACA" w:rsidRPr="00B81114" w:rsidRDefault="009A5ACA" w:rsidP="009A5ACA">
            <w:pPr>
              <w:pStyle w:val="31"/>
              <w:spacing w:line="240" w:lineRule="auto"/>
              <w:contextualSpacing/>
              <w:jc w:val="center"/>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+ 5 993</w:t>
            </w:r>
          </w:p>
        </w:tc>
      </w:tr>
      <w:tr w:rsidR="00471739" w:rsidRPr="00B81114" w14:paraId="54E47517" w14:textId="77777777" w:rsidTr="009A5ACA">
        <w:tc>
          <w:tcPr>
            <w:tcW w:w="2407" w:type="dxa"/>
            <w:vAlign w:val="center"/>
          </w:tcPr>
          <w:p w14:paraId="6D6CC6C0" w14:textId="36B891D7" w:rsidR="009A5ACA" w:rsidRPr="00B81114" w:rsidRDefault="009A5ACA" w:rsidP="009A5ACA">
            <w:pPr>
              <w:pStyle w:val="31"/>
              <w:spacing w:line="240" w:lineRule="auto"/>
              <w:contextualSpacing/>
              <w:rPr>
                <w:rFonts w:ascii="Times New Roman" w:hAnsi="Times New Roman"/>
                <w:b/>
                <w:color w:val="000000" w:themeColor="text1"/>
                <w:sz w:val="18"/>
                <w:szCs w:val="18"/>
                <w:lang w:val="uk-UA"/>
              </w:rPr>
            </w:pPr>
            <w:r w:rsidRPr="00B81114">
              <w:rPr>
                <w:rFonts w:ascii="Times New Roman" w:hAnsi="Times New Roman"/>
                <w:b/>
                <w:color w:val="000000" w:themeColor="text1"/>
                <w:sz w:val="18"/>
                <w:szCs w:val="18"/>
                <w:lang w:val="uk-UA"/>
              </w:rPr>
              <w:t>Чисті активи</w:t>
            </w:r>
          </w:p>
        </w:tc>
        <w:tc>
          <w:tcPr>
            <w:tcW w:w="2407" w:type="dxa"/>
            <w:vAlign w:val="center"/>
          </w:tcPr>
          <w:p w14:paraId="01119C6E" w14:textId="49FDA7BD" w:rsidR="009A5ACA" w:rsidRPr="00B81114" w:rsidRDefault="00B81114" w:rsidP="009A5ACA">
            <w:pPr>
              <w:pStyle w:val="31"/>
              <w:spacing w:line="240" w:lineRule="auto"/>
              <w:contextualSpacing/>
              <w:jc w:val="center"/>
              <w:rPr>
                <w:rFonts w:ascii="Times New Roman" w:hAnsi="Times New Roman"/>
                <w:b/>
                <w:color w:val="000000" w:themeColor="text1"/>
                <w:sz w:val="18"/>
                <w:szCs w:val="18"/>
                <w:lang w:val="uk-UA"/>
              </w:rPr>
            </w:pPr>
            <w:r w:rsidRPr="00B81114">
              <w:rPr>
                <w:rFonts w:ascii="Times New Roman" w:hAnsi="Times New Roman"/>
                <w:b/>
                <w:color w:val="000000" w:themeColor="text1"/>
                <w:sz w:val="18"/>
                <w:szCs w:val="18"/>
                <w:lang w:val="uk-UA"/>
              </w:rPr>
              <w:t>98 800</w:t>
            </w:r>
          </w:p>
        </w:tc>
        <w:tc>
          <w:tcPr>
            <w:tcW w:w="2407" w:type="dxa"/>
            <w:vAlign w:val="center"/>
          </w:tcPr>
          <w:p w14:paraId="1BAAD200" w14:textId="2E2D6AED" w:rsidR="009A5ACA" w:rsidRPr="00B81114" w:rsidRDefault="00B81114" w:rsidP="009A5ACA">
            <w:pPr>
              <w:pStyle w:val="31"/>
              <w:spacing w:line="240" w:lineRule="auto"/>
              <w:contextualSpacing/>
              <w:jc w:val="center"/>
              <w:rPr>
                <w:rFonts w:ascii="Times New Roman" w:hAnsi="Times New Roman"/>
                <w:b/>
                <w:color w:val="000000" w:themeColor="text1"/>
                <w:sz w:val="18"/>
                <w:szCs w:val="18"/>
                <w:lang w:val="uk-UA"/>
              </w:rPr>
            </w:pPr>
            <w:r w:rsidRPr="00B81114">
              <w:rPr>
                <w:rFonts w:ascii="Times New Roman" w:hAnsi="Times New Roman"/>
                <w:b/>
                <w:color w:val="000000" w:themeColor="text1"/>
                <w:sz w:val="18"/>
                <w:szCs w:val="18"/>
                <w:lang w:val="uk-UA"/>
              </w:rPr>
              <w:t>98 973</w:t>
            </w:r>
          </w:p>
        </w:tc>
        <w:tc>
          <w:tcPr>
            <w:tcW w:w="2407" w:type="dxa"/>
            <w:vAlign w:val="center"/>
          </w:tcPr>
          <w:p w14:paraId="0346F9A9" w14:textId="1EF554C8" w:rsidR="009A5ACA" w:rsidRPr="00B81114" w:rsidRDefault="009A5ACA" w:rsidP="009A5ACA">
            <w:pPr>
              <w:pStyle w:val="31"/>
              <w:spacing w:line="240" w:lineRule="auto"/>
              <w:contextualSpacing/>
              <w:jc w:val="center"/>
              <w:rPr>
                <w:rFonts w:ascii="Times New Roman" w:hAnsi="Times New Roman"/>
                <w:b/>
                <w:color w:val="000000" w:themeColor="text1"/>
                <w:sz w:val="18"/>
                <w:szCs w:val="18"/>
                <w:lang w:val="uk-UA"/>
              </w:rPr>
            </w:pPr>
            <w:r w:rsidRPr="00B81114">
              <w:rPr>
                <w:rFonts w:ascii="Times New Roman" w:hAnsi="Times New Roman"/>
                <w:b/>
                <w:color w:val="000000" w:themeColor="text1"/>
                <w:sz w:val="18"/>
                <w:szCs w:val="18"/>
                <w:lang w:val="uk-UA"/>
              </w:rPr>
              <w:t xml:space="preserve">+ </w:t>
            </w:r>
            <w:r w:rsidR="00B81114" w:rsidRPr="00B81114">
              <w:rPr>
                <w:rFonts w:ascii="Times New Roman" w:hAnsi="Times New Roman"/>
                <w:b/>
                <w:color w:val="000000" w:themeColor="text1"/>
                <w:sz w:val="18"/>
                <w:szCs w:val="18"/>
                <w:lang w:val="uk-UA"/>
              </w:rPr>
              <w:t>173</w:t>
            </w:r>
          </w:p>
        </w:tc>
      </w:tr>
    </w:tbl>
    <w:p w14:paraId="462C9018" w14:textId="317C2861" w:rsidR="009A5ACA" w:rsidRPr="00B81114" w:rsidRDefault="009A5ACA" w:rsidP="00DF0851">
      <w:pPr>
        <w:pStyle w:val="31"/>
        <w:spacing w:line="240" w:lineRule="auto"/>
        <w:contextualSpacing/>
        <w:jc w:val="both"/>
        <w:rPr>
          <w:rFonts w:ascii="Times New Roman" w:hAnsi="Times New Roman"/>
          <w:color w:val="000000" w:themeColor="text1"/>
          <w:sz w:val="18"/>
          <w:szCs w:val="18"/>
          <w:lang w:val="uk-UA"/>
        </w:rPr>
      </w:pPr>
      <w:r w:rsidRPr="00B81114">
        <w:rPr>
          <w:rFonts w:ascii="Times New Roman" w:hAnsi="Times New Roman"/>
          <w:color w:val="000000" w:themeColor="text1"/>
          <w:sz w:val="18"/>
          <w:szCs w:val="18"/>
          <w:lang w:val="uk-UA"/>
        </w:rPr>
        <w:t>Вартість чистих активів ТОВ «</w:t>
      </w:r>
      <w:r w:rsidR="000465DE" w:rsidRPr="00B81114">
        <w:rPr>
          <w:rFonts w:ascii="Times New Roman" w:hAnsi="Times New Roman"/>
          <w:color w:val="000000" w:themeColor="text1"/>
          <w:sz w:val="18"/>
          <w:szCs w:val="18"/>
          <w:lang w:val="uk-UA"/>
        </w:rPr>
        <w:t>СХІД ФІНАНС</w:t>
      </w:r>
      <w:r w:rsidRPr="00B81114">
        <w:rPr>
          <w:rFonts w:ascii="Times New Roman" w:hAnsi="Times New Roman"/>
          <w:color w:val="000000" w:themeColor="text1"/>
          <w:sz w:val="18"/>
          <w:szCs w:val="18"/>
          <w:lang w:val="uk-UA"/>
        </w:rPr>
        <w:t xml:space="preserve">» станом на 31.12.2018 р. складає </w:t>
      </w:r>
      <w:r w:rsidR="00B81114" w:rsidRPr="00B81114">
        <w:rPr>
          <w:rFonts w:ascii="Times New Roman" w:hAnsi="Times New Roman"/>
          <w:color w:val="000000" w:themeColor="text1"/>
          <w:sz w:val="18"/>
          <w:szCs w:val="18"/>
          <w:lang w:val="uk-UA"/>
        </w:rPr>
        <w:t>98 973</w:t>
      </w:r>
      <w:r w:rsidRPr="00B81114">
        <w:rPr>
          <w:rFonts w:ascii="Times New Roman" w:hAnsi="Times New Roman"/>
          <w:color w:val="000000" w:themeColor="text1"/>
          <w:sz w:val="18"/>
          <w:szCs w:val="18"/>
          <w:lang w:val="uk-UA"/>
        </w:rPr>
        <w:t xml:space="preserve"> тис. грн. та має позитивну динаміку у порівнянні з </w:t>
      </w:r>
      <w:r w:rsidR="00471739" w:rsidRPr="00B81114">
        <w:rPr>
          <w:rFonts w:ascii="Times New Roman" w:hAnsi="Times New Roman"/>
          <w:color w:val="000000" w:themeColor="text1"/>
          <w:sz w:val="18"/>
          <w:szCs w:val="18"/>
          <w:lang w:val="uk-UA"/>
        </w:rPr>
        <w:t>2017 роком.</w:t>
      </w:r>
    </w:p>
    <w:p w14:paraId="799516D5" w14:textId="44EBDBCD" w:rsidR="00423DD9" w:rsidRPr="000465DE" w:rsidRDefault="00423DD9" w:rsidP="00423DD9">
      <w:pPr>
        <w:pStyle w:val="a4"/>
        <w:jc w:val="both"/>
        <w:rPr>
          <w:rFonts w:ascii="Times New Roman" w:hAnsi="Times New Roman"/>
          <w:b/>
          <w:i/>
          <w:sz w:val="18"/>
          <w:szCs w:val="18"/>
          <w:highlight w:val="yellow"/>
        </w:rPr>
      </w:pPr>
    </w:p>
    <w:p w14:paraId="461D1EF9" w14:textId="77777777" w:rsidR="009B4E04" w:rsidRPr="00E64BDD" w:rsidRDefault="009B4E04" w:rsidP="009B4E04">
      <w:pPr>
        <w:pStyle w:val="a4"/>
        <w:ind w:firstLine="720"/>
        <w:jc w:val="both"/>
        <w:rPr>
          <w:rFonts w:ascii="Times New Roman" w:hAnsi="Times New Roman"/>
          <w:b/>
          <w:i/>
          <w:sz w:val="18"/>
          <w:szCs w:val="18"/>
        </w:rPr>
      </w:pPr>
      <w:bookmarkStart w:id="1" w:name="_Hlk7090658"/>
      <w:r w:rsidRPr="00E64BDD">
        <w:rPr>
          <w:rFonts w:ascii="Times New Roman" w:hAnsi="Times New Roman"/>
          <w:b/>
          <w:i/>
          <w:sz w:val="18"/>
          <w:szCs w:val="18"/>
        </w:rPr>
        <w:t>ІНФОРМАЦІЯ, ЩО НЕ Є ФІНАНСОВОЮ ЗВІТНІСТЮ ТА ЗВІТОМ АУДИТОРА ЩОДО НЕЇ</w:t>
      </w:r>
    </w:p>
    <w:bookmarkEnd w:id="1"/>
    <w:p w14:paraId="663A19E3" w14:textId="77777777" w:rsidR="009B4E04" w:rsidRPr="00F1174A" w:rsidRDefault="009B4E04" w:rsidP="009B4E04">
      <w:pPr>
        <w:pStyle w:val="a4"/>
        <w:ind w:firstLine="142"/>
        <w:jc w:val="both"/>
        <w:rPr>
          <w:rFonts w:ascii="Times New Roman" w:hAnsi="Times New Roman"/>
          <w:b/>
          <w:i/>
          <w:sz w:val="2"/>
          <w:szCs w:val="2"/>
        </w:rPr>
      </w:pPr>
      <w:r>
        <w:rPr>
          <w:rFonts w:ascii="Times New Roman" w:hAnsi="Times New Roman"/>
          <w:b/>
          <w:i/>
          <w:sz w:val="18"/>
          <w:szCs w:val="18"/>
        </w:rPr>
        <w:t>(«</w:t>
      </w:r>
      <w:r w:rsidRPr="00EA21C5">
        <w:rPr>
          <w:rFonts w:ascii="Times New Roman" w:hAnsi="Times New Roman"/>
          <w:b/>
          <w:i/>
          <w:sz w:val="18"/>
          <w:szCs w:val="18"/>
        </w:rPr>
        <w:t>ЗВІТ ПРО НАДАННЯ ВПЕВНЕНОСТІ ЩОДО РІЧНИХ ЗВІТНИХ ДАНИХ СУБ’ЄКТІВ ГОСПОДАРЮВАННЯ</w:t>
      </w:r>
      <w:r>
        <w:rPr>
          <w:rFonts w:ascii="Times New Roman" w:hAnsi="Times New Roman"/>
          <w:b/>
          <w:i/>
          <w:sz w:val="18"/>
          <w:szCs w:val="18"/>
        </w:rPr>
        <w:t>» - згідно Методичних рекомендацій щодо інформації, яка стосується аудиту за 2018 рік суб’єктів господарювання, нагляд за якими здійснює Нацкомфінпослуг, затверджених розпорядженням Національної комісії, що здійснює державне регулювання у сфері ринків фінансових послуг № 257 від 26.02.2019 р.)</w:t>
      </w:r>
    </w:p>
    <w:p w14:paraId="4995B32E" w14:textId="77777777" w:rsidR="00D13DA2" w:rsidRPr="00E64BDD" w:rsidRDefault="00D13DA2" w:rsidP="00D13DA2">
      <w:pPr>
        <w:pStyle w:val="a4"/>
        <w:ind w:firstLine="720"/>
        <w:jc w:val="both"/>
        <w:rPr>
          <w:rFonts w:ascii="Times New Roman" w:hAnsi="Times New Roman"/>
          <w:b/>
          <w:i/>
          <w:sz w:val="2"/>
          <w:szCs w:val="2"/>
        </w:rPr>
      </w:pPr>
    </w:p>
    <w:p w14:paraId="48333422" w14:textId="77777777" w:rsidR="00B81114" w:rsidRPr="00E64BDD" w:rsidRDefault="00D13DA2" w:rsidP="00D13DA2">
      <w:pPr>
        <w:pStyle w:val="Standard"/>
        <w:spacing w:before="120"/>
        <w:contextualSpacing/>
        <w:jc w:val="both"/>
        <w:rPr>
          <w:rFonts w:ascii="Times New Roman" w:hAnsi="Times New Roman"/>
          <w:sz w:val="18"/>
          <w:szCs w:val="18"/>
          <w:lang w:val="uk-UA"/>
        </w:rPr>
      </w:pPr>
      <w:r w:rsidRPr="00E64BDD">
        <w:rPr>
          <w:rFonts w:ascii="Times New Roman" w:hAnsi="Times New Roman"/>
          <w:sz w:val="18"/>
          <w:szCs w:val="18"/>
          <w:lang w:val="uk-UA"/>
        </w:rPr>
        <w:t>Управлінський персонал Товариства несе відповідальність за річні звітні данні фінансової установи за 2018 р.</w:t>
      </w:r>
      <w:r w:rsidRPr="00E64BDD">
        <w:rPr>
          <w:sz w:val="18"/>
          <w:szCs w:val="18"/>
          <w:lang w:val="uk-UA"/>
        </w:rPr>
        <w:t>,</w:t>
      </w:r>
      <w:r w:rsidRPr="00E64BDD">
        <w:rPr>
          <w:rFonts w:ascii="Times New Roman" w:hAnsi="Times New Roman"/>
          <w:sz w:val="18"/>
          <w:szCs w:val="18"/>
          <w:lang w:val="uk-UA"/>
        </w:rPr>
        <w:t xml:space="preserve"> складені згідно </w:t>
      </w:r>
      <w:r w:rsidRPr="00E64BDD">
        <w:rPr>
          <w:rFonts w:ascii="Times New Roman" w:hAnsi="Times New Roman" w:cs="Times New Roman"/>
          <w:sz w:val="18"/>
          <w:szCs w:val="18"/>
          <w:lang w:val="uk-UA"/>
        </w:rPr>
        <w:t>«Порядку надання звітності фінансовими компаніями, фінансовими установами – юридичними особами публічного права, довірчими товариствами, а також юридичними особами – суб’єктами господарювання, які за своїм правовим статусом не є фінансовими установами, але мають визначену законами та нормативно – правовими актами Д</w:t>
      </w:r>
      <w:r w:rsidR="00A333E0" w:rsidRPr="00E64BDD">
        <w:rPr>
          <w:rFonts w:ascii="Times New Roman" w:hAnsi="Times New Roman" w:cs="Times New Roman"/>
          <w:sz w:val="18"/>
          <w:szCs w:val="18"/>
        </w:rPr>
        <w:t>е</w:t>
      </w:r>
      <w:r w:rsidRPr="00E64BDD">
        <w:rPr>
          <w:rFonts w:ascii="Times New Roman" w:hAnsi="Times New Roman" w:cs="Times New Roman"/>
          <w:sz w:val="18"/>
          <w:szCs w:val="18"/>
          <w:lang w:val="uk-UA"/>
        </w:rPr>
        <w:t>ржфінпослуг або Нацкомфінпослуг можливість надавати послуги з фінансового лізингу» від 26.09.2017 р. № 3840 та зареєстрованого в Міністерстві юстиції України 24.10.2017 р. за № 1294/31162</w:t>
      </w:r>
      <w:r w:rsidRPr="00E64BDD">
        <w:rPr>
          <w:rFonts w:ascii="Times New Roman" w:hAnsi="Times New Roman"/>
          <w:sz w:val="18"/>
          <w:szCs w:val="18"/>
          <w:lang w:val="uk-UA"/>
        </w:rPr>
        <w:t xml:space="preserve">,  які не містять фінансової звітності та нашого звіту аудитора щодо неї. </w:t>
      </w:r>
    </w:p>
    <w:p w14:paraId="629BB8CD" w14:textId="77777777" w:rsidR="00B81114" w:rsidRPr="00E64BDD" w:rsidRDefault="00D13DA2" w:rsidP="00D13DA2">
      <w:pPr>
        <w:pStyle w:val="Standard"/>
        <w:spacing w:before="120"/>
        <w:contextualSpacing/>
        <w:jc w:val="both"/>
        <w:rPr>
          <w:rFonts w:ascii="Times New Roman" w:hAnsi="Times New Roman"/>
          <w:sz w:val="18"/>
          <w:szCs w:val="18"/>
          <w:lang w:val="uk-UA"/>
        </w:rPr>
      </w:pPr>
      <w:r w:rsidRPr="00E64BDD">
        <w:rPr>
          <w:rFonts w:ascii="Times New Roman" w:hAnsi="Times New Roman"/>
          <w:sz w:val="18"/>
          <w:szCs w:val="18"/>
          <w:lang w:val="uk-UA"/>
        </w:rPr>
        <w:t xml:space="preserve">Наша думка щодо фінансової звітності не поширюється на цю інформацію та ми не робимо висновок з будь-яким рівнем впевненості щодо цієї іншої інформації. У зв’язку з нашим аудитом фінансової звітності нашою відповідальністю є </w:t>
      </w:r>
      <w:r w:rsidRPr="00E64BDD">
        <w:rPr>
          <w:rFonts w:ascii="Times New Roman" w:hAnsi="Times New Roman"/>
          <w:sz w:val="18"/>
          <w:szCs w:val="18"/>
          <w:lang w:val="uk-UA"/>
        </w:rPr>
        <w:lastRenderedPageBreak/>
        <w:t xml:space="preserve">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14:paraId="0F07BDC3" w14:textId="6F63CC26" w:rsidR="00D13DA2" w:rsidRPr="00E64BDD" w:rsidRDefault="00D13DA2" w:rsidP="00D13DA2">
      <w:pPr>
        <w:pStyle w:val="Standard"/>
        <w:spacing w:before="120"/>
        <w:jc w:val="both"/>
        <w:rPr>
          <w:rFonts w:ascii="Times New Roman" w:hAnsi="Times New Roman" w:cs="Times New Roman"/>
          <w:sz w:val="18"/>
          <w:szCs w:val="18"/>
          <w:lang w:val="uk-UA"/>
        </w:rPr>
      </w:pPr>
      <w:r w:rsidRPr="00E64BDD">
        <w:rPr>
          <w:rFonts w:ascii="Times New Roman" w:hAnsi="Times New Roman" w:cs="Times New Roman"/>
          <w:sz w:val="18"/>
          <w:szCs w:val="18"/>
          <w:lang w:val="uk-UA"/>
        </w:rPr>
        <w:t xml:space="preserve">Висновок щодо достовірності, повноти та відповідності встановленим вимогам, стосується усіх складових відображення діяльності Товариства, в перевірених річних звітних даних фінансової установи за 2018 рік, визначених «Порядком надання звітності фінансовими компаніями, фінансовими установами – юридичними особами публічного права, довірчими товариствами, а також юридичними особами – суб’єктами господарювання, які за своїм правовим статусом не є фінансовими установами, але мають визначену законами та </w:t>
      </w:r>
      <w:r w:rsidR="00A333E0" w:rsidRPr="00E64BDD">
        <w:rPr>
          <w:rFonts w:ascii="Times New Roman" w:hAnsi="Times New Roman" w:cs="Times New Roman"/>
          <w:sz w:val="18"/>
          <w:szCs w:val="18"/>
          <w:lang w:val="uk-UA"/>
        </w:rPr>
        <w:t>нормативно – правовими актами Де</w:t>
      </w:r>
      <w:r w:rsidRPr="00E64BDD">
        <w:rPr>
          <w:rFonts w:ascii="Times New Roman" w:hAnsi="Times New Roman" w:cs="Times New Roman"/>
          <w:sz w:val="18"/>
          <w:szCs w:val="18"/>
          <w:lang w:val="uk-UA"/>
        </w:rPr>
        <w:t>ржфінпослуг або Нацкомфінпослуг можливість надавати послуги з фінансового лізингу» від 26.09.2017 р. № 3840 та зареєстрованого в Міністерстві юстиції України 24.10.2017 р. за № 1294/31162, а саме:</w:t>
      </w:r>
    </w:p>
    <w:p w14:paraId="37079158" w14:textId="5BF58671" w:rsidR="00D13DA2" w:rsidRPr="00E64BDD" w:rsidRDefault="00D13DA2" w:rsidP="00D13DA2">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bookmarkStart w:id="2" w:name="_Hlk7090696"/>
      <w:r w:rsidRPr="00E64BDD">
        <w:rPr>
          <w:rFonts w:ascii="Times New Roman" w:hAnsi="Times New Roman" w:cs="Times New Roman"/>
          <w:color w:val="000000" w:themeColor="text1"/>
          <w:sz w:val="18"/>
          <w:szCs w:val="18"/>
          <w:lang w:val="uk-UA"/>
        </w:rPr>
        <w:t>Титульний аркуш</w:t>
      </w:r>
      <w:r w:rsidR="00B81114" w:rsidRPr="00E64BDD">
        <w:rPr>
          <w:rFonts w:ascii="Times New Roman" w:hAnsi="Times New Roman" w:cs="Times New Roman"/>
          <w:color w:val="000000" w:themeColor="text1"/>
          <w:sz w:val="18"/>
          <w:szCs w:val="18"/>
          <w:lang w:val="uk-UA"/>
        </w:rPr>
        <w:t xml:space="preserve"> (Додаток 6)</w:t>
      </w:r>
      <w:r w:rsidRPr="00E64BDD">
        <w:rPr>
          <w:rFonts w:ascii="Times New Roman" w:hAnsi="Times New Roman" w:cs="Times New Roman"/>
          <w:color w:val="000000" w:themeColor="text1"/>
          <w:sz w:val="18"/>
          <w:szCs w:val="18"/>
          <w:lang w:val="uk-UA"/>
        </w:rPr>
        <w:t>;</w:t>
      </w:r>
    </w:p>
    <w:p w14:paraId="2205DBEB" w14:textId="43B110A4" w:rsidR="00B81114" w:rsidRPr="00E64BDD" w:rsidRDefault="00B81114" w:rsidP="00D13DA2">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sidRPr="00E64BDD">
        <w:rPr>
          <w:rFonts w:ascii="Times New Roman" w:hAnsi="Times New Roman" w:cs="Times New Roman"/>
          <w:color w:val="000000" w:themeColor="text1"/>
          <w:sz w:val="18"/>
          <w:szCs w:val="18"/>
          <w:lang w:val="uk-UA"/>
        </w:rPr>
        <w:t>Довідка про обсяг та кількість укладених та виконаних договорів з надання фінансових послуг</w:t>
      </w:r>
      <w:r w:rsidR="00A93788">
        <w:rPr>
          <w:rFonts w:ascii="Times New Roman" w:hAnsi="Times New Roman" w:cs="Times New Roman"/>
          <w:color w:val="000000" w:themeColor="text1"/>
          <w:sz w:val="18"/>
          <w:szCs w:val="18"/>
          <w:lang w:val="uk-UA"/>
        </w:rPr>
        <w:t xml:space="preserve"> </w:t>
      </w:r>
      <w:r w:rsidRPr="00E64BDD">
        <w:rPr>
          <w:rFonts w:ascii="Times New Roman" w:hAnsi="Times New Roman" w:cs="Times New Roman"/>
          <w:color w:val="000000" w:themeColor="text1"/>
          <w:sz w:val="18"/>
          <w:szCs w:val="18"/>
          <w:lang w:val="uk-UA"/>
        </w:rPr>
        <w:t>(Додаток 7);</w:t>
      </w:r>
    </w:p>
    <w:p w14:paraId="25CFBDEE" w14:textId="2AD18A3D" w:rsidR="00A93788" w:rsidRPr="00A93788" w:rsidRDefault="00A93788" w:rsidP="00A93788">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sidRPr="00E64BDD">
        <w:rPr>
          <w:rFonts w:ascii="Times New Roman" w:hAnsi="Times New Roman" w:cs="Times New Roman"/>
          <w:color w:val="000000" w:themeColor="text1"/>
          <w:sz w:val="18"/>
          <w:szCs w:val="18"/>
          <w:lang w:val="uk-UA"/>
        </w:rPr>
        <w:t xml:space="preserve">Довідка про обсяги та кількість наданих фінансових послуг за договорами </w:t>
      </w:r>
      <w:proofErr w:type="spellStart"/>
      <w:r w:rsidRPr="00A93788">
        <w:rPr>
          <w:rFonts w:ascii="Times New Roman" w:hAnsi="Times New Roman" w:cs="Times New Roman"/>
          <w:color w:val="000000" w:themeColor="text1"/>
          <w:sz w:val="18"/>
          <w:szCs w:val="18"/>
        </w:rPr>
        <w:t>фінансового</w:t>
      </w:r>
      <w:proofErr w:type="spellEnd"/>
      <w:r w:rsidRPr="00A93788">
        <w:rPr>
          <w:rFonts w:ascii="Times New Roman" w:hAnsi="Times New Roman" w:cs="Times New Roman"/>
          <w:color w:val="000000" w:themeColor="text1"/>
          <w:sz w:val="18"/>
          <w:szCs w:val="18"/>
        </w:rPr>
        <w:t xml:space="preserve"> </w:t>
      </w:r>
      <w:proofErr w:type="spellStart"/>
      <w:r w:rsidRPr="00A93788">
        <w:rPr>
          <w:rFonts w:ascii="Times New Roman" w:hAnsi="Times New Roman" w:cs="Times New Roman"/>
          <w:color w:val="000000" w:themeColor="text1"/>
          <w:sz w:val="18"/>
          <w:szCs w:val="18"/>
        </w:rPr>
        <w:t>лізингу</w:t>
      </w:r>
      <w:proofErr w:type="spellEnd"/>
      <w:r w:rsidRPr="00E64BDD">
        <w:rPr>
          <w:rFonts w:ascii="Times New Roman" w:hAnsi="Times New Roman" w:cs="Times New Roman"/>
          <w:color w:val="000000" w:themeColor="text1"/>
          <w:sz w:val="18"/>
          <w:szCs w:val="18"/>
          <w:lang w:val="uk-UA"/>
        </w:rPr>
        <w:t xml:space="preserve"> (Додаток 8);</w:t>
      </w:r>
    </w:p>
    <w:p w14:paraId="4D0FAF4C" w14:textId="2463DADB" w:rsidR="00B81114" w:rsidRPr="00446B6F" w:rsidRDefault="00B81114" w:rsidP="00D13DA2">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sidRPr="00E64BDD">
        <w:rPr>
          <w:rFonts w:ascii="Times New Roman" w:hAnsi="Times New Roman" w:cs="Times New Roman"/>
          <w:color w:val="000000" w:themeColor="text1"/>
          <w:sz w:val="18"/>
          <w:szCs w:val="18"/>
          <w:lang w:val="uk-UA"/>
        </w:rPr>
        <w:t>Довідка про укладені та виконані договори факторингу (Додаток 9);</w:t>
      </w:r>
    </w:p>
    <w:p w14:paraId="2A279C36" w14:textId="6EDB0CBF" w:rsidR="00446B6F" w:rsidRDefault="00446B6F" w:rsidP="00D13DA2">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Довідка про обсяги та кількість наданих фінансових послуг за договорами гарантії (Додаток 10)</w:t>
      </w:r>
    </w:p>
    <w:p w14:paraId="4DB9E034" w14:textId="230F595E" w:rsidR="00446B6F" w:rsidRPr="00446B6F" w:rsidRDefault="00446B6F" w:rsidP="00446B6F">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 xml:space="preserve">Довідка про обсяги та кількість наданих фінансових послуг за договорами </w:t>
      </w:r>
      <w:r>
        <w:rPr>
          <w:rFonts w:ascii="Times New Roman" w:hAnsi="Times New Roman" w:cs="Times New Roman"/>
          <w:color w:val="000000" w:themeColor="text1"/>
          <w:sz w:val="18"/>
          <w:szCs w:val="18"/>
          <w:lang w:val="uk-UA"/>
        </w:rPr>
        <w:t>поруки</w:t>
      </w:r>
      <w:r>
        <w:rPr>
          <w:rFonts w:ascii="Times New Roman" w:hAnsi="Times New Roman" w:cs="Times New Roman"/>
          <w:color w:val="000000" w:themeColor="text1"/>
          <w:sz w:val="18"/>
          <w:szCs w:val="18"/>
          <w:lang w:val="uk-UA"/>
        </w:rPr>
        <w:t xml:space="preserve"> (Додаток </w:t>
      </w:r>
      <w:r>
        <w:rPr>
          <w:rFonts w:ascii="Times New Roman" w:hAnsi="Times New Roman" w:cs="Times New Roman"/>
          <w:color w:val="000000" w:themeColor="text1"/>
          <w:sz w:val="18"/>
          <w:szCs w:val="18"/>
          <w:lang w:val="uk-UA"/>
        </w:rPr>
        <w:t>11</w:t>
      </w:r>
      <w:r>
        <w:rPr>
          <w:rFonts w:ascii="Times New Roman" w:hAnsi="Times New Roman" w:cs="Times New Roman"/>
          <w:color w:val="000000" w:themeColor="text1"/>
          <w:sz w:val="18"/>
          <w:szCs w:val="18"/>
          <w:lang w:val="uk-UA"/>
        </w:rPr>
        <w:t>)</w:t>
      </w:r>
    </w:p>
    <w:p w14:paraId="32FB55D4" w14:textId="3C2AB287" w:rsidR="00471739" w:rsidRPr="00E64BDD" w:rsidRDefault="00471739" w:rsidP="00D13DA2">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sidRPr="00E64BDD">
        <w:rPr>
          <w:rFonts w:ascii="Times New Roman" w:hAnsi="Times New Roman" w:cs="Times New Roman"/>
          <w:color w:val="000000" w:themeColor="text1"/>
          <w:sz w:val="18"/>
          <w:szCs w:val="18"/>
          <w:lang w:val="uk-UA"/>
        </w:rPr>
        <w:t xml:space="preserve">Довідка про укладені та виконані договори </w:t>
      </w:r>
      <w:r w:rsidR="0091720F" w:rsidRPr="00E64BDD">
        <w:rPr>
          <w:rFonts w:ascii="Times New Roman" w:hAnsi="Times New Roman" w:cs="Times New Roman"/>
          <w:color w:val="000000" w:themeColor="text1"/>
          <w:sz w:val="18"/>
          <w:szCs w:val="18"/>
          <w:lang w:val="uk-UA"/>
        </w:rPr>
        <w:t>з надання коштів у позику, в том</w:t>
      </w:r>
      <w:r w:rsidRPr="00E64BDD">
        <w:rPr>
          <w:rFonts w:ascii="Times New Roman" w:hAnsi="Times New Roman" w:cs="Times New Roman"/>
          <w:color w:val="000000" w:themeColor="text1"/>
          <w:sz w:val="18"/>
          <w:szCs w:val="18"/>
          <w:lang w:val="uk-UA"/>
        </w:rPr>
        <w:t>у числі на умовах фінансового кредиту</w:t>
      </w:r>
      <w:r w:rsidR="00B81114" w:rsidRPr="00E64BDD">
        <w:rPr>
          <w:rFonts w:ascii="Times New Roman" w:hAnsi="Times New Roman" w:cs="Times New Roman"/>
          <w:color w:val="000000" w:themeColor="text1"/>
          <w:sz w:val="18"/>
          <w:szCs w:val="18"/>
          <w:lang w:val="uk-UA"/>
        </w:rPr>
        <w:t xml:space="preserve"> (Додаток 12)</w:t>
      </w:r>
      <w:r w:rsidRPr="00E64BDD">
        <w:rPr>
          <w:rFonts w:ascii="Times New Roman" w:hAnsi="Times New Roman" w:cs="Times New Roman"/>
          <w:color w:val="000000" w:themeColor="text1"/>
          <w:sz w:val="18"/>
          <w:szCs w:val="18"/>
          <w:lang w:val="uk-UA"/>
        </w:rPr>
        <w:t>;</w:t>
      </w:r>
    </w:p>
    <w:p w14:paraId="5FA55493" w14:textId="7210E396" w:rsidR="00471739" w:rsidRPr="00E64BDD" w:rsidRDefault="00471739" w:rsidP="00D13DA2">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sidRPr="00E64BDD">
        <w:rPr>
          <w:rFonts w:ascii="Times New Roman" w:hAnsi="Times New Roman" w:cs="Times New Roman"/>
          <w:color w:val="000000" w:themeColor="text1"/>
          <w:sz w:val="18"/>
          <w:szCs w:val="18"/>
          <w:lang w:val="uk-UA"/>
        </w:rPr>
        <w:t>Інформація щодо структури основного капіталу фінансової установи</w:t>
      </w:r>
      <w:r w:rsidR="00E64BDD" w:rsidRPr="00E64BDD">
        <w:rPr>
          <w:rFonts w:ascii="Times New Roman" w:hAnsi="Times New Roman" w:cs="Times New Roman"/>
          <w:color w:val="000000" w:themeColor="text1"/>
          <w:sz w:val="18"/>
          <w:szCs w:val="18"/>
          <w:lang w:val="uk-UA"/>
        </w:rPr>
        <w:t xml:space="preserve"> (Додаток 14)</w:t>
      </w:r>
      <w:r w:rsidRPr="00E64BDD">
        <w:rPr>
          <w:rFonts w:ascii="Times New Roman" w:hAnsi="Times New Roman" w:cs="Times New Roman"/>
          <w:color w:val="000000" w:themeColor="text1"/>
          <w:sz w:val="18"/>
          <w:szCs w:val="18"/>
          <w:lang w:val="uk-UA"/>
        </w:rPr>
        <w:t>;</w:t>
      </w:r>
    </w:p>
    <w:p w14:paraId="58ABA4F8" w14:textId="72E8BEE7" w:rsidR="00D13DA2" w:rsidRPr="00E64BDD" w:rsidRDefault="0091720F" w:rsidP="00D13DA2">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sidRPr="00E64BDD">
        <w:rPr>
          <w:rFonts w:ascii="Times New Roman" w:hAnsi="Times New Roman" w:cs="Times New Roman"/>
          <w:color w:val="000000" w:themeColor="text1"/>
          <w:sz w:val="18"/>
          <w:szCs w:val="18"/>
          <w:lang w:val="uk-UA"/>
        </w:rPr>
        <w:t>Інформація щодо активів фінансової установи</w:t>
      </w:r>
      <w:r w:rsidR="00E64BDD" w:rsidRPr="00E64BDD">
        <w:rPr>
          <w:rFonts w:ascii="Times New Roman" w:hAnsi="Times New Roman" w:cs="Times New Roman"/>
          <w:color w:val="000000" w:themeColor="text1"/>
          <w:sz w:val="18"/>
          <w:szCs w:val="18"/>
          <w:lang w:val="uk-UA"/>
        </w:rPr>
        <w:t xml:space="preserve"> (Додаток 15)</w:t>
      </w:r>
      <w:r w:rsidRPr="00E64BDD">
        <w:rPr>
          <w:rFonts w:ascii="Times New Roman" w:hAnsi="Times New Roman" w:cs="Times New Roman"/>
          <w:color w:val="000000" w:themeColor="text1"/>
          <w:sz w:val="18"/>
          <w:szCs w:val="18"/>
          <w:lang w:val="uk-UA"/>
        </w:rPr>
        <w:t>;</w:t>
      </w:r>
    </w:p>
    <w:p w14:paraId="141950EF" w14:textId="1C769611" w:rsidR="0091720F" w:rsidRDefault="00444376" w:rsidP="00D13DA2">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sidRPr="00E64BDD">
        <w:rPr>
          <w:rFonts w:ascii="Times New Roman" w:hAnsi="Times New Roman" w:cs="Times New Roman"/>
          <w:color w:val="000000" w:themeColor="text1"/>
          <w:sz w:val="18"/>
          <w:szCs w:val="18"/>
          <w:lang w:val="uk-UA"/>
        </w:rPr>
        <w:t>Інформація про великі ризики фінансової установи</w:t>
      </w:r>
      <w:r w:rsidR="00B81114" w:rsidRPr="00E64BDD">
        <w:rPr>
          <w:rFonts w:ascii="Times New Roman" w:hAnsi="Times New Roman" w:cs="Times New Roman"/>
          <w:color w:val="000000" w:themeColor="text1"/>
          <w:sz w:val="18"/>
          <w:szCs w:val="18"/>
          <w:lang w:val="uk-UA"/>
        </w:rPr>
        <w:t xml:space="preserve"> (Додаток 16)</w:t>
      </w:r>
      <w:r w:rsidRPr="00E64BDD">
        <w:rPr>
          <w:rFonts w:ascii="Times New Roman" w:hAnsi="Times New Roman" w:cs="Times New Roman"/>
          <w:color w:val="000000" w:themeColor="text1"/>
          <w:sz w:val="18"/>
          <w:szCs w:val="18"/>
          <w:lang w:val="uk-UA"/>
        </w:rPr>
        <w:t>.</w:t>
      </w:r>
    </w:p>
    <w:p w14:paraId="1EE41EED" w14:textId="0F62DAD5" w:rsidR="00446B6F" w:rsidRDefault="00446B6F" w:rsidP="00D13DA2">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Ф1 Баланс</w:t>
      </w:r>
    </w:p>
    <w:p w14:paraId="5F670CCC" w14:textId="3FB8EE72" w:rsidR="00446B6F" w:rsidRDefault="00446B6F" w:rsidP="00D13DA2">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Ф2 Звіт про фінансові результати</w:t>
      </w:r>
    </w:p>
    <w:p w14:paraId="5E71E65C" w14:textId="05796165" w:rsidR="00446B6F" w:rsidRDefault="00446B6F" w:rsidP="00D13DA2">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Ф3 Звіт про рух грошових коштів (за прямим методом)</w:t>
      </w:r>
    </w:p>
    <w:p w14:paraId="34A05213" w14:textId="5FCCC14D" w:rsidR="00446B6F" w:rsidRPr="00E64BDD" w:rsidRDefault="00446B6F" w:rsidP="00D13DA2">
      <w:pPr>
        <w:pStyle w:val="Standard"/>
        <w:numPr>
          <w:ilvl w:val="0"/>
          <w:numId w:val="5"/>
        </w:numPr>
        <w:ind w:left="284" w:hanging="284"/>
        <w:contextualSpacing/>
        <w:jc w:val="both"/>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Ф4 Звіт про власний капітал</w:t>
      </w:r>
    </w:p>
    <w:bookmarkEnd w:id="2"/>
    <w:p w14:paraId="275C316C" w14:textId="4BE49F20" w:rsidR="00D13DA2" w:rsidRPr="00E64BDD" w:rsidRDefault="00D13DA2" w:rsidP="00D13DA2">
      <w:pPr>
        <w:pStyle w:val="a4"/>
        <w:jc w:val="both"/>
        <w:rPr>
          <w:rFonts w:ascii="Times New Roman" w:hAnsi="Times New Roman"/>
          <w:b/>
          <w:i/>
          <w:sz w:val="18"/>
          <w:szCs w:val="18"/>
        </w:rPr>
      </w:pPr>
      <w:r w:rsidRPr="00E64BDD">
        <w:rPr>
          <w:rFonts w:ascii="Times New Roman" w:hAnsi="Times New Roman"/>
          <w:color w:val="000000" w:themeColor="text1"/>
          <w:sz w:val="18"/>
          <w:szCs w:val="18"/>
        </w:rPr>
        <w:t xml:space="preserve">Якщо на основі проведеної нами роботи ми доходимо висновку, що існує суттєве викривлення цієї іншої інформації, ми </w:t>
      </w:r>
      <w:r w:rsidRPr="00E64BDD">
        <w:rPr>
          <w:rFonts w:ascii="Times New Roman" w:hAnsi="Times New Roman"/>
          <w:sz w:val="18"/>
          <w:szCs w:val="18"/>
        </w:rPr>
        <w:t>зобов’язані повідомити про цей факт. Ми не виявили таких фактів, які потрібно було б включити до звіту.</w:t>
      </w:r>
    </w:p>
    <w:p w14:paraId="17B0FEB9" w14:textId="77777777" w:rsidR="00423DD9" w:rsidRPr="00E64BDD" w:rsidRDefault="00423DD9" w:rsidP="007850D5">
      <w:pPr>
        <w:pStyle w:val="a4"/>
        <w:ind w:firstLine="720"/>
        <w:jc w:val="both"/>
        <w:rPr>
          <w:rFonts w:ascii="Times New Roman" w:hAnsi="Times New Roman"/>
          <w:b/>
          <w:i/>
          <w:sz w:val="18"/>
          <w:szCs w:val="18"/>
        </w:rPr>
      </w:pPr>
    </w:p>
    <w:p w14:paraId="3BD19B64" w14:textId="6799F09F" w:rsidR="007850D5" w:rsidRPr="00E64BDD" w:rsidRDefault="007850D5" w:rsidP="007850D5">
      <w:pPr>
        <w:pStyle w:val="a4"/>
        <w:ind w:firstLine="720"/>
        <w:jc w:val="both"/>
        <w:rPr>
          <w:rFonts w:ascii="Times New Roman" w:hAnsi="Times New Roman"/>
          <w:b/>
          <w:i/>
          <w:sz w:val="18"/>
          <w:szCs w:val="18"/>
        </w:rPr>
      </w:pPr>
      <w:r w:rsidRPr="00E64BDD">
        <w:rPr>
          <w:rFonts w:ascii="Times New Roman" w:hAnsi="Times New Roman"/>
          <w:b/>
          <w:i/>
          <w:sz w:val="18"/>
          <w:szCs w:val="18"/>
        </w:rPr>
        <w:t xml:space="preserve">ВІДПОВІДАЛЬНІСТЬ УПРАВЛІНСЬКОГО ПЕРСОНАЛУ </w:t>
      </w:r>
    </w:p>
    <w:p w14:paraId="73431308" w14:textId="77777777" w:rsidR="007850D5" w:rsidRPr="00E64BDD" w:rsidRDefault="007850D5" w:rsidP="007850D5">
      <w:pPr>
        <w:pStyle w:val="a4"/>
        <w:ind w:firstLine="720"/>
        <w:jc w:val="both"/>
        <w:rPr>
          <w:rFonts w:ascii="Times New Roman" w:hAnsi="Times New Roman"/>
          <w:i/>
          <w:sz w:val="18"/>
          <w:szCs w:val="18"/>
        </w:rPr>
      </w:pPr>
    </w:p>
    <w:p w14:paraId="6F3E1396" w14:textId="77777777" w:rsidR="007850D5" w:rsidRPr="00E64BDD" w:rsidRDefault="007850D5" w:rsidP="007850D5">
      <w:pPr>
        <w:pStyle w:val="31"/>
        <w:spacing w:line="240" w:lineRule="auto"/>
        <w:ind w:firstLine="720"/>
        <w:contextualSpacing/>
        <w:jc w:val="both"/>
        <w:rPr>
          <w:rFonts w:ascii="Times New Roman" w:hAnsi="Times New Roman"/>
          <w:sz w:val="18"/>
          <w:szCs w:val="18"/>
          <w:lang w:val="uk-UA"/>
        </w:rPr>
      </w:pPr>
      <w:r w:rsidRPr="00E64BDD">
        <w:rPr>
          <w:rFonts w:ascii="Times New Roman" w:hAnsi="Times New Roman"/>
          <w:sz w:val="18"/>
          <w:szCs w:val="18"/>
          <w:lang w:val="uk-UA"/>
        </w:rPr>
        <w:t>Управлінський персонал несе відповідальність за складання фінансової звітності відповідно до Міжнародних стандартів фінансової звітності та Закону України  «Про бухгалтерський облік та фінансову звітність в Україні»  № 996-ХІV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14:paraId="3B826118" w14:textId="77777777" w:rsidR="007850D5" w:rsidRPr="00E64BDD" w:rsidRDefault="007850D5" w:rsidP="007850D5">
      <w:pPr>
        <w:pStyle w:val="31"/>
        <w:spacing w:line="240" w:lineRule="auto"/>
        <w:ind w:firstLine="720"/>
        <w:contextualSpacing/>
        <w:jc w:val="both"/>
        <w:rPr>
          <w:rFonts w:ascii="Times New Roman" w:hAnsi="Times New Roman"/>
          <w:sz w:val="18"/>
          <w:szCs w:val="18"/>
          <w:lang w:val="uk-UA"/>
        </w:rPr>
      </w:pPr>
      <w:r w:rsidRPr="00E64BDD">
        <w:rPr>
          <w:rFonts w:ascii="Times New Roman" w:hAnsi="Times New Roman"/>
          <w:sz w:val="18"/>
          <w:szCs w:val="18"/>
          <w:lang w:val="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14:paraId="13D3BC73" w14:textId="77777777" w:rsidR="007850D5" w:rsidRPr="00E64BDD" w:rsidRDefault="007850D5" w:rsidP="007850D5">
      <w:pPr>
        <w:pStyle w:val="31"/>
        <w:spacing w:line="240" w:lineRule="auto"/>
        <w:ind w:firstLine="720"/>
        <w:contextualSpacing/>
        <w:jc w:val="both"/>
        <w:rPr>
          <w:rFonts w:ascii="Times New Roman" w:hAnsi="Times New Roman"/>
          <w:sz w:val="18"/>
          <w:szCs w:val="18"/>
          <w:lang w:val="uk-UA"/>
        </w:rPr>
      </w:pPr>
      <w:r w:rsidRPr="00E64BDD">
        <w:rPr>
          <w:rFonts w:ascii="Times New Roman" w:hAnsi="Times New Roman"/>
          <w:sz w:val="18"/>
          <w:szCs w:val="18"/>
          <w:lang w:val="uk-UA"/>
        </w:rPr>
        <w:t>Ті, кого наділено найвищими повноваженнями, несуть відповідальність за нагляд за процесом фінансового звітування компанії.</w:t>
      </w:r>
    </w:p>
    <w:p w14:paraId="3CF13C61" w14:textId="77777777" w:rsidR="007850D5" w:rsidRPr="00E64BDD" w:rsidRDefault="007850D5" w:rsidP="007850D5">
      <w:pPr>
        <w:pStyle w:val="a4"/>
        <w:ind w:firstLine="720"/>
        <w:jc w:val="both"/>
        <w:rPr>
          <w:rFonts w:ascii="Times New Roman" w:hAnsi="Times New Roman"/>
          <w:b/>
          <w:i/>
          <w:sz w:val="18"/>
          <w:szCs w:val="18"/>
        </w:rPr>
      </w:pPr>
    </w:p>
    <w:p w14:paraId="0DA61C59" w14:textId="77777777" w:rsidR="007850D5" w:rsidRPr="00E64BDD" w:rsidRDefault="007850D5" w:rsidP="007850D5">
      <w:pPr>
        <w:pStyle w:val="a4"/>
        <w:ind w:firstLine="720"/>
        <w:jc w:val="both"/>
        <w:rPr>
          <w:rFonts w:ascii="Times New Roman" w:hAnsi="Times New Roman"/>
          <w:b/>
          <w:i/>
          <w:sz w:val="18"/>
          <w:szCs w:val="18"/>
        </w:rPr>
      </w:pPr>
      <w:r w:rsidRPr="00E64BDD">
        <w:rPr>
          <w:rFonts w:ascii="Times New Roman" w:hAnsi="Times New Roman"/>
          <w:b/>
          <w:i/>
          <w:sz w:val="18"/>
          <w:szCs w:val="18"/>
        </w:rPr>
        <w:t xml:space="preserve">ВІДПОВІДАЛЬНІСТЬ АУДИТОРА ЗА АУДИТ ФІНАНСОВОЇ ЗВІТНОСТІ КОМПАНІЇ </w:t>
      </w:r>
    </w:p>
    <w:p w14:paraId="389A4445" w14:textId="77777777" w:rsidR="007850D5" w:rsidRPr="00E64BDD" w:rsidRDefault="007850D5" w:rsidP="007850D5">
      <w:pPr>
        <w:pStyle w:val="a4"/>
        <w:ind w:firstLine="720"/>
        <w:jc w:val="both"/>
        <w:rPr>
          <w:rFonts w:ascii="Times New Roman" w:hAnsi="Times New Roman"/>
          <w:i/>
          <w:sz w:val="18"/>
          <w:szCs w:val="18"/>
        </w:rPr>
      </w:pPr>
    </w:p>
    <w:p w14:paraId="1139DEEA" w14:textId="77777777" w:rsidR="007850D5" w:rsidRPr="00E64BDD" w:rsidRDefault="007850D5" w:rsidP="007850D5">
      <w:pPr>
        <w:pStyle w:val="a4"/>
        <w:ind w:firstLine="720"/>
        <w:contextualSpacing/>
        <w:jc w:val="both"/>
        <w:rPr>
          <w:rFonts w:ascii="Times New Roman" w:hAnsi="Times New Roman"/>
          <w:sz w:val="18"/>
          <w:szCs w:val="18"/>
        </w:rPr>
      </w:pPr>
      <w:r w:rsidRPr="00E64BDD">
        <w:rPr>
          <w:rFonts w:ascii="Times New Roman" w:hAnsi="Times New Roman"/>
          <w:sz w:val="18"/>
          <w:szCs w:val="18"/>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який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14:paraId="7429744C" w14:textId="77777777" w:rsidR="007850D5" w:rsidRPr="00E64BDD" w:rsidRDefault="007850D5" w:rsidP="007850D5">
      <w:pPr>
        <w:pStyle w:val="a4"/>
        <w:ind w:firstLine="720"/>
        <w:contextualSpacing/>
        <w:jc w:val="both"/>
        <w:rPr>
          <w:rFonts w:ascii="Times New Roman" w:hAnsi="Times New Roman"/>
          <w:sz w:val="18"/>
          <w:szCs w:val="18"/>
        </w:rPr>
      </w:pPr>
      <w:r w:rsidRPr="00E64BDD">
        <w:rPr>
          <w:rFonts w:ascii="Times New Roman" w:hAnsi="Times New Roman"/>
          <w:sz w:val="18"/>
          <w:szCs w:val="18"/>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14:paraId="755F77C6" w14:textId="77777777" w:rsidR="007850D5" w:rsidRPr="00E64BDD" w:rsidRDefault="007850D5" w:rsidP="007850D5">
      <w:pPr>
        <w:pStyle w:val="a4"/>
        <w:numPr>
          <w:ilvl w:val="0"/>
          <w:numId w:val="2"/>
        </w:numPr>
        <w:ind w:left="284" w:hanging="284"/>
        <w:contextualSpacing/>
        <w:jc w:val="both"/>
        <w:rPr>
          <w:rFonts w:ascii="Times New Roman" w:hAnsi="Times New Roman"/>
          <w:sz w:val="18"/>
          <w:szCs w:val="18"/>
        </w:rPr>
      </w:pPr>
      <w:r w:rsidRPr="00E64BDD">
        <w:rPr>
          <w:rFonts w:ascii="Times New Roman" w:hAnsi="Times New Roman"/>
          <w:sz w:val="18"/>
          <w:szCs w:val="18"/>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останніми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6A82E3FC" w14:textId="77777777" w:rsidR="007850D5" w:rsidRPr="00E64BDD" w:rsidRDefault="007850D5" w:rsidP="007850D5">
      <w:pPr>
        <w:pStyle w:val="a4"/>
        <w:numPr>
          <w:ilvl w:val="0"/>
          <w:numId w:val="2"/>
        </w:numPr>
        <w:ind w:left="284" w:hanging="284"/>
        <w:contextualSpacing/>
        <w:jc w:val="both"/>
        <w:rPr>
          <w:rFonts w:ascii="Times New Roman" w:hAnsi="Times New Roman"/>
          <w:sz w:val="18"/>
          <w:szCs w:val="18"/>
        </w:rPr>
      </w:pPr>
      <w:r w:rsidRPr="00E64BDD">
        <w:rPr>
          <w:rFonts w:ascii="Times New Roman" w:hAnsi="Times New Roman"/>
          <w:sz w:val="18"/>
          <w:szCs w:val="18"/>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3A711A88" w14:textId="77777777" w:rsidR="007850D5" w:rsidRPr="00E64BDD" w:rsidRDefault="007850D5" w:rsidP="007850D5">
      <w:pPr>
        <w:pStyle w:val="a4"/>
        <w:numPr>
          <w:ilvl w:val="0"/>
          <w:numId w:val="2"/>
        </w:numPr>
        <w:ind w:left="284" w:hanging="284"/>
        <w:contextualSpacing/>
        <w:jc w:val="both"/>
        <w:rPr>
          <w:rFonts w:ascii="Times New Roman" w:hAnsi="Times New Roman"/>
          <w:sz w:val="18"/>
          <w:szCs w:val="18"/>
        </w:rPr>
      </w:pPr>
      <w:r w:rsidRPr="00E64BDD">
        <w:rPr>
          <w:rFonts w:ascii="Times New Roman" w:hAnsi="Times New Roman"/>
          <w:sz w:val="18"/>
          <w:szCs w:val="18"/>
        </w:rPr>
        <w:t>оцінюємо прийнятність застосованих облікових політик та обґрунтованість облікових оцінок і відповідних розкриттiв інформації, зроблених управлінським персоналом;</w:t>
      </w:r>
    </w:p>
    <w:p w14:paraId="2013A109" w14:textId="77777777" w:rsidR="007850D5" w:rsidRPr="00E64BDD" w:rsidRDefault="007850D5" w:rsidP="007850D5">
      <w:pPr>
        <w:pStyle w:val="a4"/>
        <w:numPr>
          <w:ilvl w:val="0"/>
          <w:numId w:val="2"/>
        </w:numPr>
        <w:ind w:left="284" w:hanging="284"/>
        <w:contextualSpacing/>
        <w:jc w:val="both"/>
        <w:rPr>
          <w:rFonts w:ascii="Times New Roman" w:hAnsi="Times New Roman"/>
          <w:sz w:val="18"/>
          <w:szCs w:val="18"/>
        </w:rPr>
      </w:pPr>
      <w:r w:rsidRPr="00E64BDD">
        <w:rPr>
          <w:rFonts w:ascii="Times New Roman" w:hAnsi="Times New Roman"/>
          <w:sz w:val="18"/>
          <w:szCs w:val="18"/>
        </w:rPr>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розкриттiв інформації ту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14:paraId="2C1590A4" w14:textId="77777777" w:rsidR="007850D5" w:rsidRPr="00E64BDD" w:rsidRDefault="007850D5" w:rsidP="007850D5">
      <w:pPr>
        <w:pStyle w:val="a4"/>
        <w:numPr>
          <w:ilvl w:val="0"/>
          <w:numId w:val="2"/>
        </w:numPr>
        <w:ind w:left="284" w:hanging="284"/>
        <w:contextualSpacing/>
        <w:jc w:val="both"/>
        <w:rPr>
          <w:rFonts w:ascii="Times New Roman" w:hAnsi="Times New Roman"/>
          <w:sz w:val="18"/>
          <w:szCs w:val="18"/>
        </w:rPr>
      </w:pPr>
      <w:r w:rsidRPr="00E64BDD">
        <w:rPr>
          <w:rFonts w:ascii="Times New Roman" w:hAnsi="Times New Roman"/>
          <w:sz w:val="18"/>
          <w:szCs w:val="18"/>
        </w:rPr>
        <w:lastRenderedPageBreak/>
        <w:t xml:space="preserve">оцінюємо загальне подання, структуру та зміст фінансової звітності включно з розкриттям інформації. А також те, чи показує фінансова звітність операції і події, що покладені в основу її складання, так, щоб досягти достовірного відображення.   </w:t>
      </w:r>
    </w:p>
    <w:p w14:paraId="525AAA29" w14:textId="77777777" w:rsidR="007850D5" w:rsidRPr="00E64BDD" w:rsidRDefault="007850D5" w:rsidP="007850D5">
      <w:pPr>
        <w:pStyle w:val="a4"/>
        <w:ind w:firstLine="720"/>
        <w:contextualSpacing/>
        <w:jc w:val="both"/>
        <w:rPr>
          <w:rFonts w:ascii="Times New Roman" w:hAnsi="Times New Roman"/>
          <w:sz w:val="18"/>
          <w:szCs w:val="18"/>
        </w:rPr>
      </w:pPr>
      <w:r w:rsidRPr="00E64BDD">
        <w:rPr>
          <w:rFonts w:ascii="Times New Roman" w:hAnsi="Times New Roman"/>
          <w:sz w:val="18"/>
          <w:szCs w:val="18"/>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значні недоліки системи внутрішнього контролю, виявлені нами під час аудиту.</w:t>
      </w:r>
    </w:p>
    <w:p w14:paraId="7B3EC4C7" w14:textId="77777777" w:rsidR="007850D5" w:rsidRPr="00E64BDD" w:rsidRDefault="007850D5" w:rsidP="007850D5">
      <w:pPr>
        <w:pStyle w:val="a4"/>
        <w:ind w:firstLine="720"/>
        <w:contextualSpacing/>
        <w:jc w:val="both"/>
        <w:rPr>
          <w:rFonts w:ascii="Times New Roman" w:hAnsi="Times New Roman"/>
          <w:sz w:val="18"/>
          <w:szCs w:val="18"/>
        </w:rPr>
      </w:pPr>
      <w:r w:rsidRPr="00E64BDD">
        <w:rPr>
          <w:rFonts w:ascii="Times New Roman" w:hAnsi="Times New Roman"/>
          <w:sz w:val="18"/>
          <w:szCs w:val="18"/>
        </w:rPr>
        <w:t>Ми також надаємо тим, кого наділено найвищим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14:paraId="320FF6FC" w14:textId="77777777" w:rsidR="007850D5" w:rsidRPr="00E64BDD" w:rsidRDefault="007850D5" w:rsidP="007850D5">
      <w:pPr>
        <w:spacing w:line="240" w:lineRule="auto"/>
        <w:ind w:firstLine="720"/>
        <w:contextualSpacing/>
        <w:jc w:val="both"/>
        <w:rPr>
          <w:rFonts w:ascii="Times New Roman" w:hAnsi="Times New Roman"/>
          <w:sz w:val="18"/>
          <w:szCs w:val="18"/>
          <w:lang w:val="uk-UA"/>
        </w:rPr>
      </w:pPr>
      <w:r w:rsidRPr="00E64BDD">
        <w:rPr>
          <w:rFonts w:ascii="Times New Roman" w:hAnsi="Times New Roman"/>
          <w:sz w:val="18"/>
          <w:szCs w:val="18"/>
          <w:lang w:val="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або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14:paraId="6BE963BC" w14:textId="42E341E6" w:rsidR="00D13DA2" w:rsidRPr="00E64BDD" w:rsidRDefault="00D13DA2" w:rsidP="00D13DA2">
      <w:pPr>
        <w:pStyle w:val="a4"/>
        <w:ind w:firstLine="720"/>
        <w:jc w:val="both"/>
        <w:rPr>
          <w:rFonts w:ascii="Times New Roman" w:hAnsi="Times New Roman"/>
          <w:b/>
          <w:i/>
          <w:sz w:val="18"/>
          <w:szCs w:val="18"/>
        </w:rPr>
      </w:pPr>
      <w:r w:rsidRPr="00E64BDD">
        <w:rPr>
          <w:rFonts w:ascii="Times New Roman" w:hAnsi="Times New Roman"/>
          <w:b/>
          <w:i/>
          <w:sz w:val="18"/>
          <w:szCs w:val="18"/>
        </w:rPr>
        <w:t xml:space="preserve">ЗВІТ ВІДПОВІДНО З ІНШИМИ ЗАКОНОДАВЧИМИ ТА НОРМАТИВНИМИ ВИМОГАМИ </w:t>
      </w:r>
    </w:p>
    <w:p w14:paraId="73A41F73" w14:textId="77777777" w:rsidR="00D13DA2" w:rsidRPr="00E64BDD" w:rsidRDefault="00D13DA2" w:rsidP="00D13DA2">
      <w:pPr>
        <w:pStyle w:val="a4"/>
        <w:ind w:firstLine="720"/>
        <w:jc w:val="both"/>
        <w:rPr>
          <w:rFonts w:ascii="Times New Roman" w:hAnsi="Times New Roman"/>
          <w:i/>
          <w:sz w:val="18"/>
          <w:szCs w:val="18"/>
        </w:rPr>
      </w:pPr>
    </w:p>
    <w:p w14:paraId="52CE4BFC" w14:textId="5CC9F2CE" w:rsidR="00D13DA2" w:rsidRPr="00E64BDD" w:rsidRDefault="00D13DA2" w:rsidP="00D13DA2">
      <w:pPr>
        <w:pStyle w:val="31"/>
        <w:spacing w:line="240" w:lineRule="auto"/>
        <w:ind w:firstLine="720"/>
        <w:contextualSpacing/>
        <w:jc w:val="both"/>
        <w:rPr>
          <w:rFonts w:ascii="Times New Roman" w:hAnsi="Times New Roman"/>
          <w:sz w:val="18"/>
          <w:szCs w:val="18"/>
          <w:lang w:val="uk-UA"/>
        </w:rPr>
      </w:pPr>
      <w:r w:rsidRPr="00E64BDD">
        <w:rPr>
          <w:rFonts w:ascii="Times New Roman" w:hAnsi="Times New Roman"/>
          <w:sz w:val="18"/>
          <w:szCs w:val="18"/>
          <w:lang w:val="uk-UA"/>
        </w:rPr>
        <w:t>Відповідно до Методичних рекомендацій щодо  інформації, яка стосується аудиту за 2018 рік суб’єктів господарювання, нагляд за якими здійснює На</w:t>
      </w:r>
      <w:r w:rsidR="00A333E0" w:rsidRPr="00E64BDD">
        <w:rPr>
          <w:rFonts w:ascii="Times New Roman" w:hAnsi="Times New Roman"/>
          <w:sz w:val="18"/>
          <w:szCs w:val="18"/>
          <w:lang w:val="uk-UA"/>
        </w:rPr>
        <w:t>ц</w:t>
      </w:r>
      <w:r w:rsidRPr="00E64BDD">
        <w:rPr>
          <w:rFonts w:ascii="Times New Roman" w:hAnsi="Times New Roman"/>
          <w:sz w:val="18"/>
          <w:szCs w:val="18"/>
          <w:lang w:val="uk-UA"/>
        </w:rPr>
        <w:t>комфінпослуг, затверджених розпорядженням № 257 від 26.02.2019, надаємо наступну інформацію  Товариства</w:t>
      </w:r>
      <w:r w:rsidR="004E225A" w:rsidRPr="00E64BDD">
        <w:rPr>
          <w:rFonts w:ascii="Times New Roman" w:hAnsi="Times New Roman"/>
          <w:sz w:val="18"/>
          <w:szCs w:val="18"/>
          <w:lang w:val="uk-UA"/>
        </w:rPr>
        <w:t xml:space="preserve"> про</w:t>
      </w:r>
      <w:r w:rsidR="00AB71AB" w:rsidRPr="00E64BDD">
        <w:rPr>
          <w:rFonts w:ascii="Times New Roman" w:hAnsi="Times New Roman"/>
          <w:sz w:val="18"/>
          <w:szCs w:val="18"/>
          <w:lang w:val="uk-UA"/>
        </w:rPr>
        <w:t>:</w:t>
      </w:r>
    </w:p>
    <w:p w14:paraId="15A7E4C1" w14:textId="18AD11C6" w:rsidR="00AB71AB" w:rsidRPr="00E64BDD" w:rsidRDefault="00AB71AB" w:rsidP="00AB71AB">
      <w:pPr>
        <w:pStyle w:val="31"/>
        <w:spacing w:line="240" w:lineRule="auto"/>
        <w:ind w:firstLine="142"/>
        <w:contextualSpacing/>
        <w:jc w:val="both"/>
        <w:rPr>
          <w:rFonts w:ascii="Times New Roman" w:hAnsi="Times New Roman"/>
          <w:sz w:val="18"/>
          <w:szCs w:val="18"/>
          <w:lang w:val="uk-UA"/>
        </w:rPr>
      </w:pPr>
    </w:p>
    <w:p w14:paraId="428F8510" w14:textId="0223D65C" w:rsidR="00AB71AB" w:rsidRPr="00E64BDD" w:rsidRDefault="00AB71AB" w:rsidP="00471739">
      <w:pPr>
        <w:pStyle w:val="31"/>
        <w:numPr>
          <w:ilvl w:val="0"/>
          <w:numId w:val="20"/>
        </w:numPr>
        <w:spacing w:line="240" w:lineRule="auto"/>
        <w:contextualSpacing/>
        <w:jc w:val="both"/>
        <w:rPr>
          <w:rFonts w:ascii="Times New Roman" w:hAnsi="Times New Roman"/>
          <w:i/>
          <w:sz w:val="18"/>
          <w:szCs w:val="18"/>
          <w:lang w:val="uk-UA"/>
        </w:rPr>
      </w:pPr>
      <w:r w:rsidRPr="00E64BDD">
        <w:rPr>
          <w:rFonts w:ascii="Times New Roman" w:hAnsi="Times New Roman"/>
          <w:i/>
          <w:sz w:val="18"/>
          <w:szCs w:val="18"/>
          <w:lang w:val="uk-UA"/>
        </w:rPr>
        <w:t>Дотримання ТОВ «</w:t>
      </w:r>
      <w:r w:rsidR="000465DE" w:rsidRPr="00E64BDD">
        <w:rPr>
          <w:rFonts w:ascii="Times New Roman" w:hAnsi="Times New Roman"/>
          <w:i/>
          <w:sz w:val="18"/>
          <w:szCs w:val="18"/>
          <w:lang w:val="uk-UA"/>
        </w:rPr>
        <w:t>СХІД ФІНАНС</w:t>
      </w:r>
      <w:r w:rsidRPr="00E64BDD">
        <w:rPr>
          <w:rFonts w:ascii="Times New Roman" w:hAnsi="Times New Roman"/>
          <w:i/>
          <w:sz w:val="18"/>
          <w:szCs w:val="18"/>
          <w:lang w:val="uk-UA"/>
        </w:rPr>
        <w:t>» вимог законодавства щодо формування (зміни) статутного (складеного/пайового) капіталу суб'єкта господарювання</w:t>
      </w:r>
      <w:r w:rsidR="004E225A" w:rsidRPr="00E64BDD">
        <w:rPr>
          <w:rFonts w:ascii="Times New Roman" w:hAnsi="Times New Roman"/>
          <w:i/>
          <w:sz w:val="18"/>
          <w:szCs w:val="18"/>
          <w:lang w:val="uk-UA"/>
        </w:rPr>
        <w:t>.</w:t>
      </w:r>
    </w:p>
    <w:p w14:paraId="6C5EDCE6" w14:textId="06731FEB" w:rsidR="00E64BDD" w:rsidRPr="00E64BDD" w:rsidRDefault="00EA21C5" w:rsidP="00E64BDD">
      <w:pPr>
        <w:pStyle w:val="31"/>
        <w:spacing w:line="240" w:lineRule="auto"/>
        <w:ind w:left="709"/>
        <w:contextualSpacing/>
        <w:jc w:val="both"/>
        <w:rPr>
          <w:rFonts w:ascii="Times New Roman" w:hAnsi="Times New Roman"/>
          <w:color w:val="000000" w:themeColor="text1"/>
          <w:sz w:val="18"/>
          <w:szCs w:val="18"/>
          <w:lang w:val="uk-UA"/>
        </w:rPr>
      </w:pPr>
      <w:r w:rsidRPr="00E64BDD">
        <w:rPr>
          <w:rFonts w:ascii="Times New Roman" w:hAnsi="Times New Roman"/>
          <w:sz w:val="18"/>
          <w:szCs w:val="18"/>
          <w:lang w:val="uk-UA"/>
        </w:rPr>
        <w:t xml:space="preserve">Товариство дотримується вимог законодавства щодо формування (зміни) статутного капіталу. Станом на 01.01.2018 р. розмір статутного капіталу складав </w:t>
      </w:r>
      <w:r w:rsidR="00E64BDD" w:rsidRPr="00E64BDD">
        <w:rPr>
          <w:rFonts w:ascii="Times New Roman" w:hAnsi="Times New Roman"/>
          <w:sz w:val="18"/>
          <w:szCs w:val="18"/>
          <w:lang w:val="uk-UA"/>
        </w:rPr>
        <w:t>50</w:t>
      </w:r>
      <w:r w:rsidRPr="00E64BDD">
        <w:rPr>
          <w:rFonts w:ascii="Times New Roman" w:hAnsi="Times New Roman"/>
          <w:sz w:val="18"/>
          <w:szCs w:val="18"/>
          <w:lang w:val="uk-UA"/>
        </w:rPr>
        <w:t> 000 000,00 (</w:t>
      </w:r>
      <w:r w:rsidR="00E64BDD" w:rsidRPr="00E64BDD">
        <w:rPr>
          <w:rFonts w:ascii="Times New Roman" w:hAnsi="Times New Roman"/>
          <w:sz w:val="18"/>
          <w:szCs w:val="18"/>
          <w:lang w:val="uk-UA"/>
        </w:rPr>
        <w:t>п’ятдесят</w:t>
      </w:r>
      <w:r w:rsidRPr="00E64BDD">
        <w:rPr>
          <w:rFonts w:ascii="Times New Roman" w:hAnsi="Times New Roman"/>
          <w:sz w:val="18"/>
          <w:szCs w:val="18"/>
          <w:lang w:val="uk-UA"/>
        </w:rPr>
        <w:t xml:space="preserve"> мільйонів) грн. </w:t>
      </w:r>
      <w:r w:rsidR="00E64BDD" w:rsidRPr="00E64BDD">
        <w:rPr>
          <w:rFonts w:ascii="Times New Roman" w:hAnsi="Times New Roman"/>
          <w:color w:val="000000" w:themeColor="text1"/>
          <w:sz w:val="18"/>
          <w:szCs w:val="18"/>
          <w:lang w:val="uk-UA"/>
        </w:rPr>
        <w:t>Протягом 2018 року змін у статутному капіталі ТОВ «СХІД ФІНАНС» не відбувалося. Станом на дату звітності статутний капітал Товариства сплачений у розмірі 100% за рахунок грошових коштів.</w:t>
      </w:r>
    </w:p>
    <w:p w14:paraId="169CD247" w14:textId="71B02A54" w:rsidR="00EA21C5" w:rsidRPr="00E64BDD" w:rsidRDefault="00EA21C5" w:rsidP="00471739">
      <w:pPr>
        <w:pStyle w:val="31"/>
        <w:numPr>
          <w:ilvl w:val="0"/>
          <w:numId w:val="21"/>
        </w:numPr>
        <w:spacing w:line="240" w:lineRule="auto"/>
        <w:contextualSpacing/>
        <w:jc w:val="both"/>
        <w:rPr>
          <w:rFonts w:ascii="Times New Roman" w:hAnsi="Times New Roman"/>
          <w:sz w:val="18"/>
          <w:szCs w:val="18"/>
          <w:lang w:val="uk-UA"/>
        </w:rPr>
      </w:pPr>
      <w:r w:rsidRPr="00E64BDD">
        <w:rPr>
          <w:rFonts w:ascii="Times New Roman" w:hAnsi="Times New Roman"/>
          <w:sz w:val="18"/>
          <w:szCs w:val="18"/>
          <w:lang w:val="uk-UA"/>
        </w:rPr>
        <w:t>Станом на 31.12.2018 р.:</w:t>
      </w:r>
    </w:p>
    <w:p w14:paraId="0E54CAEF" w14:textId="294CC5F0" w:rsidR="00EA21C5" w:rsidRPr="00E64BDD" w:rsidRDefault="00EA21C5" w:rsidP="00471739">
      <w:pPr>
        <w:pStyle w:val="31"/>
        <w:numPr>
          <w:ilvl w:val="0"/>
          <w:numId w:val="21"/>
        </w:numPr>
        <w:spacing w:line="240" w:lineRule="auto"/>
        <w:contextualSpacing/>
        <w:jc w:val="both"/>
        <w:rPr>
          <w:rFonts w:ascii="Times New Roman" w:hAnsi="Times New Roman"/>
          <w:sz w:val="18"/>
          <w:szCs w:val="18"/>
          <w:lang w:val="uk-UA"/>
        </w:rPr>
      </w:pPr>
      <w:r w:rsidRPr="00E64BDD">
        <w:rPr>
          <w:rFonts w:ascii="Times New Roman" w:hAnsi="Times New Roman"/>
          <w:sz w:val="18"/>
          <w:szCs w:val="18"/>
          <w:lang w:val="uk-UA"/>
        </w:rPr>
        <w:t xml:space="preserve">Розмір зареєстрованого статутного капіталу складає </w:t>
      </w:r>
      <w:r w:rsidR="00E64BDD" w:rsidRPr="00E64BDD">
        <w:rPr>
          <w:rFonts w:ascii="Times New Roman" w:hAnsi="Times New Roman"/>
          <w:sz w:val="18"/>
          <w:szCs w:val="18"/>
          <w:lang w:val="uk-UA"/>
        </w:rPr>
        <w:t>50</w:t>
      </w:r>
      <w:r w:rsidRPr="00E64BDD">
        <w:rPr>
          <w:rFonts w:ascii="Times New Roman" w:hAnsi="Times New Roman"/>
          <w:sz w:val="18"/>
          <w:szCs w:val="18"/>
          <w:lang w:val="uk-UA"/>
        </w:rPr>
        <w:t> 000 000,00 грн.</w:t>
      </w:r>
      <w:r w:rsidR="009D1566" w:rsidRPr="00E64BDD">
        <w:rPr>
          <w:rFonts w:ascii="Times New Roman" w:hAnsi="Times New Roman"/>
          <w:sz w:val="18"/>
          <w:szCs w:val="18"/>
          <w:lang w:val="uk-UA"/>
        </w:rPr>
        <w:t>;</w:t>
      </w:r>
    </w:p>
    <w:p w14:paraId="03653C1F" w14:textId="3C69F071" w:rsidR="00D305EB" w:rsidRPr="007B1768" w:rsidRDefault="00EA21C5" w:rsidP="007B1768">
      <w:pPr>
        <w:pStyle w:val="31"/>
        <w:numPr>
          <w:ilvl w:val="0"/>
          <w:numId w:val="21"/>
        </w:numPr>
        <w:spacing w:line="240" w:lineRule="auto"/>
        <w:contextualSpacing/>
        <w:jc w:val="both"/>
        <w:rPr>
          <w:rFonts w:ascii="Times New Roman" w:hAnsi="Times New Roman"/>
          <w:sz w:val="18"/>
          <w:szCs w:val="18"/>
          <w:lang w:val="uk-UA"/>
        </w:rPr>
      </w:pPr>
      <w:r w:rsidRPr="00E64BDD">
        <w:rPr>
          <w:rFonts w:ascii="Times New Roman" w:hAnsi="Times New Roman"/>
          <w:sz w:val="18"/>
          <w:szCs w:val="18"/>
          <w:lang w:val="uk-UA"/>
        </w:rPr>
        <w:t xml:space="preserve">Розмір сплаченого статутного капіталу складає </w:t>
      </w:r>
      <w:r w:rsidR="00E64BDD" w:rsidRPr="00E64BDD">
        <w:rPr>
          <w:rFonts w:ascii="Times New Roman" w:hAnsi="Times New Roman"/>
          <w:sz w:val="18"/>
          <w:szCs w:val="18"/>
          <w:lang w:val="uk-UA"/>
        </w:rPr>
        <w:t>50</w:t>
      </w:r>
      <w:r w:rsidRPr="00E64BDD">
        <w:rPr>
          <w:rFonts w:ascii="Times New Roman" w:hAnsi="Times New Roman"/>
          <w:sz w:val="18"/>
          <w:szCs w:val="18"/>
          <w:lang w:val="uk-UA"/>
        </w:rPr>
        <w:t> 000 000,00 грн.</w:t>
      </w:r>
    </w:p>
    <w:p w14:paraId="79A81CA9" w14:textId="4F27644A" w:rsidR="00AB71AB" w:rsidRPr="00E64BDD" w:rsidRDefault="00AB71AB" w:rsidP="00471739">
      <w:pPr>
        <w:pStyle w:val="31"/>
        <w:numPr>
          <w:ilvl w:val="0"/>
          <w:numId w:val="20"/>
        </w:numPr>
        <w:spacing w:line="240" w:lineRule="auto"/>
        <w:contextualSpacing/>
        <w:jc w:val="both"/>
        <w:rPr>
          <w:rFonts w:ascii="Times New Roman" w:hAnsi="Times New Roman"/>
          <w:i/>
          <w:sz w:val="18"/>
          <w:szCs w:val="18"/>
          <w:lang w:val="uk-UA"/>
        </w:rPr>
      </w:pPr>
      <w:r w:rsidRPr="00E64BDD">
        <w:rPr>
          <w:rFonts w:ascii="Times New Roman" w:hAnsi="Times New Roman"/>
          <w:i/>
          <w:sz w:val="18"/>
          <w:szCs w:val="18"/>
          <w:lang w:val="uk-UA"/>
        </w:rPr>
        <w:t>Дотримання ТОВ «</w:t>
      </w:r>
      <w:r w:rsidR="000465DE" w:rsidRPr="00E64BDD">
        <w:rPr>
          <w:rFonts w:ascii="Times New Roman" w:hAnsi="Times New Roman"/>
          <w:i/>
          <w:sz w:val="18"/>
          <w:szCs w:val="18"/>
          <w:lang w:val="uk-UA"/>
        </w:rPr>
        <w:t>СХІД ФІНАНС</w:t>
      </w:r>
      <w:r w:rsidRPr="00E64BDD">
        <w:rPr>
          <w:rFonts w:ascii="Times New Roman" w:hAnsi="Times New Roman"/>
          <w:i/>
          <w:sz w:val="18"/>
          <w:szCs w:val="18"/>
          <w:lang w:val="uk-UA"/>
        </w:rPr>
        <w:t>» вимог законодавства щодо обов'язкових критеріїв і нормативів достатності капіталу та платоспроможності, ліквідності, прибутковості, якості активів та ризиковості операцій, додержання інших показників і вимог, що обмежують ризики за операціями з фінансовими активами</w:t>
      </w:r>
      <w:r w:rsidR="00EA21C5" w:rsidRPr="00E64BDD">
        <w:rPr>
          <w:rFonts w:ascii="Times New Roman" w:hAnsi="Times New Roman"/>
          <w:i/>
          <w:sz w:val="18"/>
          <w:szCs w:val="18"/>
          <w:lang w:val="uk-UA"/>
        </w:rPr>
        <w:t>.</w:t>
      </w:r>
    </w:p>
    <w:p w14:paraId="6DAB7CBB" w14:textId="527295EA" w:rsidR="00EA21C5" w:rsidRPr="00E64BDD" w:rsidRDefault="00EA21C5" w:rsidP="00471739">
      <w:pPr>
        <w:pStyle w:val="31"/>
        <w:spacing w:line="240" w:lineRule="auto"/>
        <w:ind w:left="720"/>
        <w:contextualSpacing/>
        <w:jc w:val="both"/>
        <w:rPr>
          <w:rFonts w:ascii="Times New Roman" w:hAnsi="Times New Roman"/>
          <w:sz w:val="18"/>
          <w:szCs w:val="18"/>
          <w:lang w:val="uk-UA"/>
        </w:rPr>
      </w:pPr>
      <w:r w:rsidRPr="00E64BDD">
        <w:rPr>
          <w:rFonts w:ascii="Times New Roman" w:hAnsi="Times New Roman"/>
          <w:sz w:val="18"/>
          <w:szCs w:val="18"/>
          <w:lang w:val="uk-UA"/>
        </w:rPr>
        <w:t>Товариство дотримується вимог законодавства щодо обов’язкових критерії та нормативів:</w:t>
      </w:r>
    </w:p>
    <w:p w14:paraId="10EE240D" w14:textId="2AE1858B" w:rsidR="00EA21C5" w:rsidRPr="00E64BDD" w:rsidRDefault="009D1566" w:rsidP="00471739">
      <w:pPr>
        <w:pStyle w:val="31"/>
        <w:numPr>
          <w:ilvl w:val="0"/>
          <w:numId w:val="22"/>
        </w:numPr>
        <w:spacing w:line="240" w:lineRule="auto"/>
        <w:contextualSpacing/>
        <w:jc w:val="both"/>
        <w:rPr>
          <w:rFonts w:ascii="Times New Roman" w:hAnsi="Times New Roman"/>
          <w:sz w:val="18"/>
          <w:szCs w:val="18"/>
          <w:lang w:val="uk-UA"/>
        </w:rPr>
      </w:pPr>
      <w:r w:rsidRPr="00E64BDD">
        <w:rPr>
          <w:rFonts w:ascii="Times New Roman" w:hAnsi="Times New Roman"/>
          <w:sz w:val="18"/>
          <w:szCs w:val="18"/>
          <w:lang w:val="uk-UA"/>
        </w:rPr>
        <w:t xml:space="preserve">Розмір сплаченого статутного капіталу складає </w:t>
      </w:r>
      <w:r w:rsidR="00E64BDD" w:rsidRPr="00E64BDD">
        <w:rPr>
          <w:rFonts w:ascii="Times New Roman" w:hAnsi="Times New Roman"/>
          <w:sz w:val="18"/>
          <w:szCs w:val="18"/>
          <w:lang w:val="uk-UA"/>
        </w:rPr>
        <w:t>50</w:t>
      </w:r>
      <w:r w:rsidRPr="00E64BDD">
        <w:rPr>
          <w:rFonts w:ascii="Times New Roman" w:hAnsi="Times New Roman"/>
          <w:sz w:val="18"/>
          <w:szCs w:val="18"/>
          <w:lang w:val="uk-UA"/>
        </w:rPr>
        <w:t> 000 000,00 грн., що відповідає нормативу достатності капіталу;</w:t>
      </w:r>
    </w:p>
    <w:p w14:paraId="7273AFB8" w14:textId="2D87A43E" w:rsidR="009D1566" w:rsidRPr="00E64BDD" w:rsidRDefault="009D1566" w:rsidP="00471739">
      <w:pPr>
        <w:pStyle w:val="31"/>
        <w:numPr>
          <w:ilvl w:val="0"/>
          <w:numId w:val="22"/>
        </w:numPr>
        <w:spacing w:line="240" w:lineRule="auto"/>
        <w:contextualSpacing/>
        <w:jc w:val="both"/>
        <w:rPr>
          <w:rFonts w:ascii="Times New Roman" w:hAnsi="Times New Roman"/>
          <w:sz w:val="18"/>
          <w:szCs w:val="18"/>
          <w:lang w:val="uk-UA"/>
        </w:rPr>
      </w:pPr>
      <w:r w:rsidRPr="00E64BDD">
        <w:rPr>
          <w:rFonts w:ascii="Times New Roman" w:hAnsi="Times New Roman"/>
          <w:sz w:val="18"/>
          <w:szCs w:val="18"/>
          <w:lang w:val="uk-UA"/>
        </w:rPr>
        <w:t xml:space="preserve">Співвідношення активів та зобов’язань Товариства складає відповідно </w:t>
      </w:r>
      <w:r w:rsidR="00E64BDD" w:rsidRPr="00E64BDD">
        <w:rPr>
          <w:rFonts w:ascii="Times New Roman" w:hAnsi="Times New Roman"/>
          <w:sz w:val="18"/>
          <w:szCs w:val="18"/>
          <w:lang w:val="uk-UA"/>
        </w:rPr>
        <w:t>484 355</w:t>
      </w:r>
      <w:r w:rsidRPr="00E64BDD">
        <w:rPr>
          <w:rFonts w:ascii="Times New Roman" w:hAnsi="Times New Roman"/>
          <w:sz w:val="18"/>
          <w:szCs w:val="18"/>
          <w:lang w:val="uk-UA"/>
        </w:rPr>
        <w:t xml:space="preserve"> тис. грн. та </w:t>
      </w:r>
      <w:r w:rsidR="00E64BDD" w:rsidRPr="00E64BDD">
        <w:rPr>
          <w:rFonts w:ascii="Times New Roman" w:hAnsi="Times New Roman"/>
          <w:sz w:val="18"/>
          <w:szCs w:val="18"/>
          <w:lang w:val="uk-UA"/>
        </w:rPr>
        <w:t>385 382</w:t>
      </w:r>
      <w:r w:rsidRPr="00E64BDD">
        <w:rPr>
          <w:rFonts w:ascii="Times New Roman" w:hAnsi="Times New Roman"/>
          <w:sz w:val="18"/>
          <w:szCs w:val="18"/>
          <w:lang w:val="uk-UA"/>
        </w:rPr>
        <w:t xml:space="preserve"> тис. грн.;</w:t>
      </w:r>
    </w:p>
    <w:p w14:paraId="681C4B16" w14:textId="2C062A11" w:rsidR="00D305EB" w:rsidRPr="007B1768" w:rsidRDefault="009D1566" w:rsidP="00471739">
      <w:pPr>
        <w:pStyle w:val="31"/>
        <w:numPr>
          <w:ilvl w:val="0"/>
          <w:numId w:val="22"/>
        </w:numPr>
        <w:spacing w:line="240" w:lineRule="auto"/>
        <w:contextualSpacing/>
        <w:jc w:val="both"/>
        <w:rPr>
          <w:rFonts w:ascii="Times New Roman" w:hAnsi="Times New Roman"/>
          <w:sz w:val="18"/>
          <w:szCs w:val="18"/>
          <w:lang w:val="uk-UA"/>
        </w:rPr>
      </w:pPr>
      <w:r w:rsidRPr="00E64BDD">
        <w:rPr>
          <w:rFonts w:ascii="Times New Roman" w:hAnsi="Times New Roman"/>
          <w:sz w:val="18"/>
          <w:szCs w:val="18"/>
          <w:lang w:val="uk-UA"/>
        </w:rPr>
        <w:t xml:space="preserve">Чистий прибуток за підсумками 2018 звітного року склав </w:t>
      </w:r>
      <w:r w:rsidR="00E64BDD" w:rsidRPr="00E64BDD">
        <w:rPr>
          <w:rFonts w:ascii="Times New Roman" w:hAnsi="Times New Roman"/>
          <w:sz w:val="18"/>
          <w:szCs w:val="18"/>
          <w:lang w:val="uk-UA"/>
        </w:rPr>
        <w:t>173</w:t>
      </w:r>
      <w:r w:rsidRPr="00E64BDD">
        <w:rPr>
          <w:rFonts w:ascii="Times New Roman" w:hAnsi="Times New Roman"/>
          <w:sz w:val="18"/>
          <w:szCs w:val="18"/>
          <w:lang w:val="uk-UA"/>
        </w:rPr>
        <w:t xml:space="preserve"> тис. грн.</w:t>
      </w:r>
    </w:p>
    <w:p w14:paraId="55FDAB7C" w14:textId="55481561" w:rsidR="00AB71AB" w:rsidRPr="00E64BDD" w:rsidRDefault="00AB71AB" w:rsidP="00471739">
      <w:pPr>
        <w:pStyle w:val="31"/>
        <w:numPr>
          <w:ilvl w:val="0"/>
          <w:numId w:val="20"/>
        </w:numPr>
        <w:spacing w:line="240" w:lineRule="auto"/>
        <w:contextualSpacing/>
        <w:jc w:val="both"/>
        <w:rPr>
          <w:rFonts w:ascii="Times New Roman" w:hAnsi="Times New Roman"/>
          <w:i/>
          <w:sz w:val="18"/>
          <w:szCs w:val="18"/>
          <w:lang w:val="uk-UA"/>
        </w:rPr>
      </w:pPr>
      <w:r w:rsidRPr="00E64BDD">
        <w:rPr>
          <w:rFonts w:ascii="Times New Roman" w:hAnsi="Times New Roman"/>
          <w:i/>
          <w:sz w:val="18"/>
          <w:szCs w:val="18"/>
          <w:lang w:val="uk-UA"/>
        </w:rPr>
        <w:t>Дотримання ТОВ «</w:t>
      </w:r>
      <w:r w:rsidR="000465DE" w:rsidRPr="00E64BDD">
        <w:rPr>
          <w:rFonts w:ascii="Times New Roman" w:hAnsi="Times New Roman"/>
          <w:i/>
          <w:sz w:val="18"/>
          <w:szCs w:val="18"/>
          <w:lang w:val="uk-UA"/>
        </w:rPr>
        <w:t>СХІД ФІНАНС</w:t>
      </w:r>
      <w:r w:rsidRPr="00E64BDD">
        <w:rPr>
          <w:rFonts w:ascii="Times New Roman" w:hAnsi="Times New Roman"/>
          <w:i/>
          <w:sz w:val="18"/>
          <w:szCs w:val="18"/>
          <w:lang w:val="uk-UA"/>
        </w:rPr>
        <w:t>» вимог законодавства щодо встановлених фінансових нормативів та застосованих заходів впливу до фінансової групи, у разі входження суб'єкта господарювання до такої</w:t>
      </w:r>
      <w:r w:rsidR="009D1566" w:rsidRPr="00E64BDD">
        <w:rPr>
          <w:rFonts w:ascii="Times New Roman" w:hAnsi="Times New Roman"/>
          <w:i/>
          <w:sz w:val="18"/>
          <w:szCs w:val="18"/>
          <w:lang w:val="uk-UA"/>
        </w:rPr>
        <w:t>.</w:t>
      </w:r>
    </w:p>
    <w:p w14:paraId="31C62744" w14:textId="29EAD26C" w:rsidR="00D305EB" w:rsidRPr="007B1768" w:rsidRDefault="009D1566" w:rsidP="007B1768">
      <w:pPr>
        <w:pStyle w:val="31"/>
        <w:spacing w:line="240" w:lineRule="auto"/>
        <w:ind w:left="720"/>
        <w:contextualSpacing/>
        <w:jc w:val="both"/>
        <w:rPr>
          <w:rFonts w:ascii="Times New Roman" w:hAnsi="Times New Roman"/>
          <w:sz w:val="18"/>
          <w:szCs w:val="18"/>
          <w:lang w:val="uk-UA"/>
        </w:rPr>
      </w:pPr>
      <w:r w:rsidRPr="00E64BDD">
        <w:rPr>
          <w:rFonts w:ascii="Times New Roman" w:hAnsi="Times New Roman"/>
          <w:sz w:val="18"/>
          <w:szCs w:val="18"/>
          <w:lang w:val="uk-UA"/>
        </w:rPr>
        <w:t>Протягом звітного року Товариство не входило до фінансової групи.</w:t>
      </w:r>
    </w:p>
    <w:p w14:paraId="156F65D0" w14:textId="18A2F68E" w:rsidR="00AB71AB" w:rsidRPr="00E64BDD" w:rsidRDefault="00AB71AB" w:rsidP="00471739">
      <w:pPr>
        <w:pStyle w:val="31"/>
        <w:numPr>
          <w:ilvl w:val="0"/>
          <w:numId w:val="20"/>
        </w:numPr>
        <w:spacing w:line="240" w:lineRule="auto"/>
        <w:contextualSpacing/>
        <w:jc w:val="both"/>
        <w:rPr>
          <w:rFonts w:ascii="Times New Roman" w:hAnsi="Times New Roman"/>
          <w:i/>
          <w:sz w:val="18"/>
          <w:szCs w:val="18"/>
          <w:lang w:val="uk-UA"/>
        </w:rPr>
      </w:pPr>
      <w:r w:rsidRPr="00E64BDD">
        <w:rPr>
          <w:rFonts w:ascii="Times New Roman" w:hAnsi="Times New Roman"/>
          <w:i/>
          <w:sz w:val="18"/>
          <w:szCs w:val="18"/>
          <w:lang w:val="uk-UA"/>
        </w:rPr>
        <w:t>Дотримання ТОВ «</w:t>
      </w:r>
      <w:r w:rsidR="000465DE" w:rsidRPr="00E64BDD">
        <w:rPr>
          <w:rFonts w:ascii="Times New Roman" w:hAnsi="Times New Roman"/>
          <w:i/>
          <w:sz w:val="18"/>
          <w:szCs w:val="18"/>
          <w:lang w:val="uk-UA"/>
        </w:rPr>
        <w:t>СХІД ФІНАНС</w:t>
      </w:r>
      <w:r w:rsidRPr="00E64BDD">
        <w:rPr>
          <w:rFonts w:ascii="Times New Roman" w:hAnsi="Times New Roman"/>
          <w:i/>
          <w:sz w:val="18"/>
          <w:szCs w:val="18"/>
          <w:lang w:val="uk-UA"/>
        </w:rPr>
        <w:t>» вимог законодавства щодо наявності заборони залучення фінансових активів від фізичних осіб із зобов'язанням щодо наступного їх повернення</w:t>
      </w:r>
      <w:r w:rsidR="009D1566" w:rsidRPr="00E64BDD">
        <w:rPr>
          <w:rFonts w:ascii="Times New Roman" w:hAnsi="Times New Roman"/>
          <w:i/>
          <w:sz w:val="18"/>
          <w:szCs w:val="18"/>
          <w:lang w:val="uk-UA"/>
        </w:rPr>
        <w:t>.</w:t>
      </w:r>
    </w:p>
    <w:p w14:paraId="54705D48" w14:textId="3843D29C" w:rsidR="00D305EB" w:rsidRPr="00E64BDD" w:rsidRDefault="009D1566" w:rsidP="007B1768">
      <w:pPr>
        <w:pStyle w:val="31"/>
        <w:spacing w:line="240" w:lineRule="auto"/>
        <w:ind w:left="720"/>
        <w:contextualSpacing/>
        <w:jc w:val="both"/>
        <w:rPr>
          <w:rFonts w:ascii="Times New Roman" w:hAnsi="Times New Roman"/>
          <w:sz w:val="18"/>
          <w:szCs w:val="18"/>
          <w:lang w:val="uk-UA"/>
        </w:rPr>
      </w:pPr>
      <w:r w:rsidRPr="00E64BDD">
        <w:rPr>
          <w:rFonts w:ascii="Times New Roman" w:hAnsi="Times New Roman"/>
          <w:sz w:val="18"/>
          <w:szCs w:val="18"/>
          <w:lang w:val="uk-UA"/>
        </w:rPr>
        <w:t>Залучення активів від фізичних осіб на активному ринку впродовж 2018 року не відбувалось. Товариство дотримується  вимог щодо заборони залучення фінансових активів від фізичних осіб із зобов'язанням щодо наступного їх повернення, установлених пунктом 38 Ліцензійних умов № 913, а саме: «Господарську діяльність з надання фінансових послуг у частині залучення фінансових активів від фізичних осіб із зобов’язанням щодо наступного їх повернення можуть провадити кредитні спілки виключно після отримання відповідної ліцензії. Іншим фінансовим установам забороняється залучення фінансових активів від фізичних осіб із зобов’язанням щодо наступного їх повернення».</w:t>
      </w:r>
    </w:p>
    <w:p w14:paraId="1EFF06D3" w14:textId="372E5EF6" w:rsidR="00AB71AB" w:rsidRPr="00E64BDD" w:rsidRDefault="00AB71AB" w:rsidP="00471739">
      <w:pPr>
        <w:pStyle w:val="31"/>
        <w:numPr>
          <w:ilvl w:val="0"/>
          <w:numId w:val="20"/>
        </w:numPr>
        <w:spacing w:line="240" w:lineRule="auto"/>
        <w:contextualSpacing/>
        <w:jc w:val="both"/>
        <w:rPr>
          <w:rFonts w:ascii="Times New Roman" w:hAnsi="Times New Roman"/>
          <w:i/>
          <w:sz w:val="18"/>
          <w:szCs w:val="18"/>
          <w:lang w:val="uk-UA"/>
        </w:rPr>
      </w:pPr>
      <w:r w:rsidRPr="00E64BDD">
        <w:rPr>
          <w:rFonts w:ascii="Times New Roman" w:hAnsi="Times New Roman"/>
          <w:i/>
          <w:sz w:val="18"/>
          <w:szCs w:val="18"/>
          <w:lang w:val="uk-UA"/>
        </w:rPr>
        <w:t>Дотримання ТОВ «</w:t>
      </w:r>
      <w:r w:rsidR="000465DE" w:rsidRPr="00E64BDD">
        <w:rPr>
          <w:rFonts w:ascii="Times New Roman" w:hAnsi="Times New Roman"/>
          <w:i/>
          <w:sz w:val="18"/>
          <w:szCs w:val="18"/>
          <w:lang w:val="uk-UA"/>
        </w:rPr>
        <w:t>СХІД ФІНАНС</w:t>
      </w:r>
      <w:r w:rsidRPr="00E64BDD">
        <w:rPr>
          <w:rFonts w:ascii="Times New Roman" w:hAnsi="Times New Roman"/>
          <w:i/>
          <w:sz w:val="18"/>
          <w:szCs w:val="18"/>
          <w:lang w:val="uk-UA"/>
        </w:rPr>
        <w:t>» вимог законодавства щодо допустимості суміщення окремих господарських операцій, на провадження яких суб’єкт отримав ліцензію</w:t>
      </w:r>
      <w:r w:rsidR="009D1566" w:rsidRPr="00E64BDD">
        <w:rPr>
          <w:rFonts w:ascii="Times New Roman" w:hAnsi="Times New Roman"/>
          <w:i/>
          <w:sz w:val="18"/>
          <w:szCs w:val="18"/>
          <w:lang w:val="uk-UA"/>
        </w:rPr>
        <w:t>.</w:t>
      </w:r>
    </w:p>
    <w:p w14:paraId="1AEB4CA5" w14:textId="444F3159" w:rsidR="00D305EB" w:rsidRPr="007B1768" w:rsidRDefault="009D1566" w:rsidP="007B1768">
      <w:pPr>
        <w:pStyle w:val="31"/>
        <w:spacing w:line="240" w:lineRule="auto"/>
        <w:ind w:left="720"/>
        <w:contextualSpacing/>
        <w:jc w:val="both"/>
        <w:rPr>
          <w:rFonts w:ascii="Times New Roman" w:hAnsi="Times New Roman"/>
          <w:sz w:val="18"/>
          <w:szCs w:val="18"/>
          <w:lang w:val="uk-UA"/>
        </w:rPr>
      </w:pPr>
      <w:r w:rsidRPr="00E64BDD">
        <w:rPr>
          <w:rFonts w:ascii="Times New Roman" w:hAnsi="Times New Roman"/>
          <w:sz w:val="18"/>
          <w:szCs w:val="18"/>
          <w:lang w:val="uk-UA"/>
        </w:rPr>
        <w:t>Впродовж 2018 року операцій, не пов’язаних з основною ліцензійною діяльністю не проводились. Товариство дотримується обмежень щодо суміщення провадження видів господарської діяльності, установлених пунктом 37 Ліцензійних умов провадження господарської діяльності з надання фінансових послуг, затверджених постановою КМ України 07.12.2016 № 913.</w:t>
      </w:r>
    </w:p>
    <w:p w14:paraId="1F422FFA" w14:textId="0F1EC04A" w:rsidR="00AB71AB" w:rsidRPr="00E66A8F" w:rsidRDefault="00AB71AB" w:rsidP="00471739">
      <w:pPr>
        <w:pStyle w:val="31"/>
        <w:numPr>
          <w:ilvl w:val="0"/>
          <w:numId w:val="20"/>
        </w:numPr>
        <w:spacing w:line="240" w:lineRule="auto"/>
        <w:contextualSpacing/>
        <w:jc w:val="both"/>
        <w:rPr>
          <w:rFonts w:ascii="Times New Roman" w:hAnsi="Times New Roman"/>
          <w:i/>
          <w:sz w:val="18"/>
          <w:szCs w:val="18"/>
          <w:lang w:val="uk-UA"/>
        </w:rPr>
      </w:pPr>
      <w:r w:rsidRPr="00E66A8F">
        <w:rPr>
          <w:rFonts w:ascii="Times New Roman" w:hAnsi="Times New Roman"/>
          <w:i/>
          <w:sz w:val="18"/>
          <w:szCs w:val="18"/>
          <w:lang w:val="uk-UA"/>
        </w:rPr>
        <w:t>Дотримання ТОВ «</w:t>
      </w:r>
      <w:r w:rsidR="000465DE" w:rsidRPr="00E66A8F">
        <w:rPr>
          <w:rFonts w:ascii="Times New Roman" w:hAnsi="Times New Roman"/>
          <w:i/>
          <w:sz w:val="18"/>
          <w:szCs w:val="18"/>
          <w:lang w:val="uk-UA"/>
        </w:rPr>
        <w:t>СХІД ФІНАНС</w:t>
      </w:r>
      <w:r w:rsidRPr="00E66A8F">
        <w:rPr>
          <w:rFonts w:ascii="Times New Roman" w:hAnsi="Times New Roman"/>
          <w:i/>
          <w:sz w:val="18"/>
          <w:szCs w:val="18"/>
          <w:lang w:val="uk-UA"/>
        </w:rPr>
        <w:t>» вимог законодавства щодо надання фінансових послуг на підставі договору у відповідності до законодавства та внутрішніх правил надання фінансових послуг суб'єктом господарювання</w:t>
      </w:r>
      <w:r w:rsidR="009D1566" w:rsidRPr="00E66A8F">
        <w:rPr>
          <w:rFonts w:ascii="Times New Roman" w:hAnsi="Times New Roman"/>
          <w:i/>
          <w:sz w:val="18"/>
          <w:szCs w:val="18"/>
          <w:lang w:val="uk-UA"/>
        </w:rPr>
        <w:t>.</w:t>
      </w:r>
    </w:p>
    <w:p w14:paraId="15A6C98F" w14:textId="012DBA59" w:rsidR="00D305EB" w:rsidRPr="007B1768" w:rsidRDefault="00E64BDD" w:rsidP="007B1768">
      <w:pPr>
        <w:pStyle w:val="31"/>
        <w:spacing w:line="240" w:lineRule="auto"/>
        <w:ind w:left="720"/>
        <w:contextualSpacing/>
        <w:jc w:val="both"/>
        <w:rPr>
          <w:rFonts w:ascii="Times New Roman" w:hAnsi="Times New Roman"/>
          <w:color w:val="000000" w:themeColor="text1"/>
          <w:sz w:val="18"/>
          <w:szCs w:val="18"/>
          <w:lang w:val="uk-UA"/>
        </w:rPr>
      </w:pPr>
      <w:r w:rsidRPr="00354B83">
        <w:rPr>
          <w:rFonts w:ascii="Times New Roman" w:hAnsi="Times New Roman"/>
          <w:color w:val="000000" w:themeColor="text1"/>
          <w:sz w:val="18"/>
          <w:szCs w:val="18"/>
          <w:lang w:val="uk-UA"/>
        </w:rPr>
        <w:t xml:space="preserve">Фінансові послуги Товариства здійснюються на  підставі письмових договорів у відповідності до законодавства та внутрішніх правил надання фінансових послуг, затверджених Протоколом Загальних зборів учасників ТОВ «СХІД ФІНАНС» від </w:t>
      </w:r>
      <w:r w:rsidR="00354B83" w:rsidRPr="00354B83">
        <w:rPr>
          <w:rFonts w:ascii="Times New Roman" w:hAnsi="Times New Roman"/>
          <w:color w:val="000000" w:themeColor="text1"/>
          <w:sz w:val="18"/>
          <w:szCs w:val="18"/>
          <w:lang w:val="uk-UA"/>
        </w:rPr>
        <w:t>31</w:t>
      </w:r>
      <w:r w:rsidRPr="00354B83">
        <w:rPr>
          <w:rFonts w:ascii="Times New Roman" w:hAnsi="Times New Roman"/>
          <w:color w:val="000000" w:themeColor="text1"/>
          <w:sz w:val="18"/>
          <w:szCs w:val="18"/>
          <w:lang w:val="uk-UA"/>
        </w:rPr>
        <w:t>.</w:t>
      </w:r>
      <w:r w:rsidR="00354B83" w:rsidRPr="00354B83">
        <w:rPr>
          <w:rFonts w:ascii="Times New Roman" w:hAnsi="Times New Roman"/>
          <w:color w:val="000000" w:themeColor="text1"/>
          <w:sz w:val="18"/>
          <w:szCs w:val="18"/>
          <w:lang w:val="uk-UA"/>
        </w:rPr>
        <w:t>03</w:t>
      </w:r>
      <w:r w:rsidRPr="00354B83">
        <w:rPr>
          <w:rFonts w:ascii="Times New Roman" w:hAnsi="Times New Roman"/>
          <w:color w:val="000000" w:themeColor="text1"/>
          <w:sz w:val="18"/>
          <w:szCs w:val="18"/>
          <w:lang w:val="uk-UA"/>
        </w:rPr>
        <w:t>.17 р. №</w:t>
      </w:r>
      <w:r w:rsidR="00354B83" w:rsidRPr="00354B83">
        <w:rPr>
          <w:rFonts w:ascii="Times New Roman" w:hAnsi="Times New Roman"/>
          <w:color w:val="000000" w:themeColor="text1"/>
          <w:sz w:val="18"/>
          <w:szCs w:val="18"/>
          <w:lang w:val="uk-UA"/>
        </w:rPr>
        <w:t xml:space="preserve"> 6/17</w:t>
      </w:r>
      <w:r w:rsidR="009D1566" w:rsidRPr="00354B83">
        <w:rPr>
          <w:rFonts w:ascii="Times New Roman" w:hAnsi="Times New Roman"/>
          <w:color w:val="000000" w:themeColor="text1"/>
          <w:sz w:val="18"/>
          <w:szCs w:val="18"/>
          <w:lang w:val="uk-UA"/>
        </w:rPr>
        <w:t>.</w:t>
      </w:r>
    </w:p>
    <w:p w14:paraId="2A0E0974" w14:textId="4F7727E2" w:rsidR="00AB71AB" w:rsidRPr="00E66A8F" w:rsidRDefault="00AB71AB" w:rsidP="00471739">
      <w:pPr>
        <w:pStyle w:val="31"/>
        <w:numPr>
          <w:ilvl w:val="0"/>
          <w:numId w:val="20"/>
        </w:numPr>
        <w:spacing w:line="240" w:lineRule="auto"/>
        <w:contextualSpacing/>
        <w:jc w:val="both"/>
        <w:rPr>
          <w:rFonts w:ascii="Times New Roman" w:hAnsi="Times New Roman"/>
          <w:i/>
          <w:sz w:val="18"/>
          <w:szCs w:val="18"/>
          <w:lang w:val="uk-UA"/>
        </w:rPr>
      </w:pPr>
      <w:r w:rsidRPr="00E66A8F">
        <w:rPr>
          <w:rFonts w:ascii="Times New Roman" w:hAnsi="Times New Roman"/>
          <w:i/>
          <w:sz w:val="18"/>
          <w:szCs w:val="18"/>
          <w:lang w:val="uk-UA"/>
        </w:rPr>
        <w:t>Дотримання ТОВ «</w:t>
      </w:r>
      <w:r w:rsidR="000465DE" w:rsidRPr="00E66A8F">
        <w:rPr>
          <w:rFonts w:ascii="Times New Roman" w:hAnsi="Times New Roman"/>
          <w:i/>
          <w:sz w:val="18"/>
          <w:szCs w:val="18"/>
          <w:lang w:val="uk-UA"/>
        </w:rPr>
        <w:t>СХІД ФІНАНС</w:t>
      </w:r>
      <w:r w:rsidRPr="00E66A8F">
        <w:rPr>
          <w:rFonts w:ascii="Times New Roman" w:hAnsi="Times New Roman"/>
          <w:i/>
          <w:sz w:val="18"/>
          <w:szCs w:val="18"/>
          <w:lang w:val="uk-UA"/>
        </w:rPr>
        <w:t>» вимог законодавства щодо розміщення інформації на власному веб-сайті (веб-сторінці) та забезпечення її актуальності</w:t>
      </w:r>
      <w:r w:rsidR="00D305EB" w:rsidRPr="00E66A8F">
        <w:rPr>
          <w:rFonts w:ascii="Times New Roman" w:hAnsi="Times New Roman"/>
          <w:i/>
          <w:sz w:val="18"/>
          <w:szCs w:val="18"/>
          <w:lang w:val="uk-UA"/>
        </w:rPr>
        <w:t>.</w:t>
      </w:r>
    </w:p>
    <w:p w14:paraId="24EF452A" w14:textId="44FF7395" w:rsidR="00D305EB" w:rsidRPr="00E66A8F" w:rsidRDefault="009D1566" w:rsidP="007B1768">
      <w:pPr>
        <w:pStyle w:val="31"/>
        <w:spacing w:line="240" w:lineRule="auto"/>
        <w:ind w:left="720"/>
        <w:contextualSpacing/>
        <w:jc w:val="both"/>
        <w:rPr>
          <w:rFonts w:ascii="Times New Roman" w:hAnsi="Times New Roman"/>
          <w:sz w:val="18"/>
          <w:szCs w:val="18"/>
          <w:lang w:val="uk-UA"/>
        </w:rPr>
      </w:pPr>
      <w:r w:rsidRPr="00E66A8F">
        <w:rPr>
          <w:rFonts w:ascii="Times New Roman" w:hAnsi="Times New Roman"/>
          <w:sz w:val="18"/>
          <w:szCs w:val="18"/>
          <w:lang w:val="uk-UA"/>
        </w:rPr>
        <w:t xml:space="preserve">Товариство розміщує </w:t>
      </w:r>
      <w:r w:rsidR="00D305EB" w:rsidRPr="00E66A8F">
        <w:rPr>
          <w:rFonts w:ascii="Times New Roman" w:hAnsi="Times New Roman"/>
          <w:sz w:val="18"/>
          <w:szCs w:val="18"/>
          <w:lang w:val="uk-UA"/>
        </w:rPr>
        <w:t>інформацію</w:t>
      </w:r>
      <w:r w:rsidRPr="00E66A8F">
        <w:rPr>
          <w:rFonts w:ascii="Times New Roman" w:hAnsi="Times New Roman"/>
          <w:sz w:val="18"/>
          <w:szCs w:val="18"/>
          <w:lang w:val="uk-UA"/>
        </w:rPr>
        <w:t xml:space="preserve"> на власному веб-сайті (веб-сторінці)</w:t>
      </w:r>
      <w:r w:rsidR="00E66A8F" w:rsidRPr="00E66A8F">
        <w:rPr>
          <w:rFonts w:ascii="Times New Roman" w:hAnsi="Times New Roman"/>
          <w:sz w:val="18"/>
          <w:szCs w:val="18"/>
          <w:lang w:val="uk-UA"/>
        </w:rPr>
        <w:t xml:space="preserve"> http://skhidfinance.com.ua</w:t>
      </w:r>
      <w:r w:rsidRPr="00E66A8F">
        <w:rPr>
          <w:rFonts w:ascii="Times New Roman" w:hAnsi="Times New Roman"/>
          <w:sz w:val="18"/>
          <w:szCs w:val="18"/>
          <w:lang w:val="uk-UA"/>
        </w:rPr>
        <w:t xml:space="preserve">. Товариство надає  клієнтам  інформацію відповідно до статті 12 Закону України «Про фінансові послуги та державне регулювання ринків фінансових послуг», розміщує інформацію, визначену частиною першою статті 12 зазначеного закону, а також розкриває інформацію відповідно до вимог статті 12-1 Закону України “Про фінансові послуги та державне регулювання ринків фінансових послуг”, на власному веб-сайті </w:t>
      </w:r>
      <w:r w:rsidR="00E66A8F" w:rsidRPr="00E66A8F">
        <w:rPr>
          <w:rFonts w:ascii="Times New Roman" w:hAnsi="Times New Roman"/>
          <w:sz w:val="18"/>
          <w:szCs w:val="18"/>
          <w:lang w:val="uk-UA"/>
        </w:rPr>
        <w:t xml:space="preserve">http://skhidfinance.com.ua </w:t>
      </w:r>
      <w:r w:rsidRPr="00E66A8F">
        <w:rPr>
          <w:rFonts w:ascii="Times New Roman" w:hAnsi="Times New Roman"/>
          <w:sz w:val="18"/>
          <w:szCs w:val="18"/>
          <w:lang w:val="uk-UA"/>
        </w:rPr>
        <w:t xml:space="preserve"> та забезпечує її актуальність</w:t>
      </w:r>
      <w:r w:rsidR="00D305EB" w:rsidRPr="00E66A8F">
        <w:rPr>
          <w:rFonts w:ascii="Times New Roman" w:hAnsi="Times New Roman"/>
          <w:sz w:val="18"/>
          <w:szCs w:val="18"/>
          <w:lang w:val="uk-UA"/>
        </w:rPr>
        <w:t>.</w:t>
      </w:r>
    </w:p>
    <w:p w14:paraId="6A82F746" w14:textId="61CE30A6" w:rsidR="00AB71AB" w:rsidRPr="00E66A8F" w:rsidRDefault="00AB71AB" w:rsidP="00471739">
      <w:pPr>
        <w:pStyle w:val="31"/>
        <w:numPr>
          <w:ilvl w:val="0"/>
          <w:numId w:val="20"/>
        </w:numPr>
        <w:spacing w:line="240" w:lineRule="auto"/>
        <w:contextualSpacing/>
        <w:jc w:val="both"/>
        <w:rPr>
          <w:rFonts w:ascii="Times New Roman" w:hAnsi="Times New Roman"/>
          <w:i/>
          <w:sz w:val="18"/>
          <w:szCs w:val="18"/>
          <w:lang w:val="uk-UA"/>
        </w:rPr>
      </w:pPr>
      <w:r w:rsidRPr="00E66A8F">
        <w:rPr>
          <w:rFonts w:ascii="Times New Roman" w:hAnsi="Times New Roman"/>
          <w:i/>
          <w:sz w:val="18"/>
          <w:szCs w:val="18"/>
          <w:lang w:val="uk-UA"/>
        </w:rPr>
        <w:t>Дотримання ТОВ «</w:t>
      </w:r>
      <w:r w:rsidR="000465DE" w:rsidRPr="00E66A8F">
        <w:rPr>
          <w:rFonts w:ascii="Times New Roman" w:hAnsi="Times New Roman"/>
          <w:i/>
          <w:sz w:val="18"/>
          <w:szCs w:val="18"/>
          <w:lang w:val="uk-UA"/>
        </w:rPr>
        <w:t>СХІД ФІНАНС</w:t>
      </w:r>
      <w:r w:rsidRPr="00E66A8F">
        <w:rPr>
          <w:rFonts w:ascii="Times New Roman" w:hAnsi="Times New Roman"/>
          <w:i/>
          <w:sz w:val="18"/>
          <w:szCs w:val="18"/>
          <w:lang w:val="uk-UA"/>
        </w:rPr>
        <w:t>» вимог законодавства щодо прийняття рішень у разі конфлікту інтересів</w:t>
      </w:r>
      <w:r w:rsidR="00D305EB" w:rsidRPr="00E66A8F">
        <w:rPr>
          <w:rFonts w:ascii="Times New Roman" w:hAnsi="Times New Roman"/>
          <w:i/>
          <w:sz w:val="18"/>
          <w:szCs w:val="18"/>
          <w:lang w:val="uk-UA"/>
        </w:rPr>
        <w:t>.</w:t>
      </w:r>
    </w:p>
    <w:p w14:paraId="21F497A2" w14:textId="3F3F955D" w:rsidR="00D305EB" w:rsidRPr="007B1768" w:rsidRDefault="00D305EB" w:rsidP="007B1768">
      <w:pPr>
        <w:pStyle w:val="31"/>
        <w:spacing w:line="240" w:lineRule="auto"/>
        <w:ind w:left="720"/>
        <w:contextualSpacing/>
        <w:jc w:val="both"/>
        <w:rPr>
          <w:rFonts w:ascii="Times New Roman" w:hAnsi="Times New Roman"/>
          <w:sz w:val="18"/>
          <w:szCs w:val="18"/>
          <w:lang w:val="uk-UA"/>
        </w:rPr>
      </w:pPr>
      <w:r w:rsidRPr="00E66A8F">
        <w:rPr>
          <w:rFonts w:ascii="Times New Roman" w:hAnsi="Times New Roman"/>
          <w:sz w:val="18"/>
          <w:szCs w:val="18"/>
          <w:lang w:val="uk-UA"/>
        </w:rPr>
        <w:lastRenderedPageBreak/>
        <w:t xml:space="preserve">Впродовж 2018 року у поточній діяльності Товариства не відбувались факти прийняття управлінських  рішень при наявності конфлікту інтересів. Підприємство дотримується вимог статті 10 </w:t>
      </w:r>
      <w:r w:rsidR="00A333E0" w:rsidRPr="00E66A8F">
        <w:rPr>
          <w:rFonts w:ascii="Times New Roman" w:hAnsi="Times New Roman"/>
          <w:sz w:val="18"/>
          <w:szCs w:val="18"/>
          <w:lang w:val="uk-UA"/>
        </w:rPr>
        <w:t>Закону України «Про фінансові послуги та державне регулювання ринків фінансових послуг»</w:t>
      </w:r>
      <w:r w:rsidRPr="00E66A8F">
        <w:rPr>
          <w:rFonts w:ascii="Times New Roman" w:hAnsi="Times New Roman"/>
          <w:sz w:val="18"/>
          <w:szCs w:val="18"/>
          <w:lang w:val="uk-UA"/>
        </w:rPr>
        <w:t xml:space="preserve"> щодо прийняття рішень у разі конфлікту інтересів.</w:t>
      </w:r>
    </w:p>
    <w:p w14:paraId="71216A63" w14:textId="58828190" w:rsidR="00AB71AB" w:rsidRPr="00E66A8F" w:rsidRDefault="00AB71AB" w:rsidP="00471739">
      <w:pPr>
        <w:pStyle w:val="31"/>
        <w:numPr>
          <w:ilvl w:val="0"/>
          <w:numId w:val="20"/>
        </w:numPr>
        <w:spacing w:line="240" w:lineRule="auto"/>
        <w:contextualSpacing/>
        <w:jc w:val="both"/>
        <w:rPr>
          <w:rFonts w:ascii="Times New Roman" w:hAnsi="Times New Roman"/>
          <w:i/>
          <w:sz w:val="18"/>
          <w:szCs w:val="18"/>
          <w:lang w:val="uk-UA"/>
        </w:rPr>
      </w:pPr>
      <w:r w:rsidRPr="00E66A8F">
        <w:rPr>
          <w:rFonts w:ascii="Times New Roman" w:hAnsi="Times New Roman"/>
          <w:i/>
          <w:sz w:val="18"/>
          <w:szCs w:val="18"/>
          <w:lang w:val="uk-UA"/>
        </w:rPr>
        <w:t>Дотримання ТОВ «</w:t>
      </w:r>
      <w:r w:rsidR="000465DE" w:rsidRPr="00E66A8F">
        <w:rPr>
          <w:rFonts w:ascii="Times New Roman" w:hAnsi="Times New Roman"/>
          <w:i/>
          <w:sz w:val="18"/>
          <w:szCs w:val="18"/>
          <w:lang w:val="uk-UA"/>
        </w:rPr>
        <w:t>СХІД ФІНАНС</w:t>
      </w:r>
      <w:r w:rsidRPr="00E66A8F">
        <w:rPr>
          <w:rFonts w:ascii="Times New Roman" w:hAnsi="Times New Roman"/>
          <w:i/>
          <w:sz w:val="18"/>
          <w:szCs w:val="18"/>
          <w:lang w:val="uk-UA"/>
        </w:rPr>
        <w:t>» вимог законодавства щодо внесення суб'єктом господарювання інформації про всі свої відокремлені підрозділи до Єдиного державного реєстру юридичних осіб, фізичних осіб - підприємців та громадських формувань та до Державного реєстру фінансових установ відповідно до вимог, установлених законодавством</w:t>
      </w:r>
      <w:r w:rsidR="00D305EB" w:rsidRPr="00E66A8F">
        <w:rPr>
          <w:rFonts w:ascii="Times New Roman" w:hAnsi="Times New Roman"/>
          <w:i/>
          <w:sz w:val="18"/>
          <w:szCs w:val="18"/>
          <w:lang w:val="uk-UA"/>
        </w:rPr>
        <w:t>.</w:t>
      </w:r>
    </w:p>
    <w:p w14:paraId="22118E9F" w14:textId="5883F5ED" w:rsidR="00D305EB" w:rsidRPr="00354B83" w:rsidRDefault="00E66A8F" w:rsidP="00354B83">
      <w:pPr>
        <w:pStyle w:val="31"/>
        <w:spacing w:line="240" w:lineRule="auto"/>
        <w:ind w:left="720"/>
        <w:contextualSpacing/>
        <w:jc w:val="both"/>
        <w:rPr>
          <w:rFonts w:ascii="Times New Roman" w:hAnsi="Times New Roman"/>
          <w:sz w:val="18"/>
          <w:szCs w:val="18"/>
          <w:lang w:val="uk-UA"/>
        </w:rPr>
      </w:pPr>
      <w:r w:rsidRPr="00354B83">
        <w:rPr>
          <w:rFonts w:ascii="Times New Roman" w:hAnsi="Times New Roman"/>
          <w:sz w:val="18"/>
          <w:szCs w:val="18"/>
          <w:lang w:val="uk-UA"/>
        </w:rPr>
        <w:t>Товариство не має відокремлених підрозділів</w:t>
      </w:r>
      <w:r w:rsidR="00D305EB" w:rsidRPr="00354B83">
        <w:rPr>
          <w:rFonts w:ascii="Times New Roman" w:hAnsi="Times New Roman"/>
          <w:sz w:val="18"/>
          <w:szCs w:val="18"/>
          <w:lang w:val="uk-UA"/>
        </w:rPr>
        <w:t>.</w:t>
      </w:r>
    </w:p>
    <w:p w14:paraId="0E1CDB24" w14:textId="77777777" w:rsidR="00D305EB" w:rsidRPr="00354B83" w:rsidRDefault="00D305EB" w:rsidP="00D305EB">
      <w:pPr>
        <w:pStyle w:val="31"/>
        <w:spacing w:line="240" w:lineRule="auto"/>
        <w:contextualSpacing/>
        <w:jc w:val="both"/>
        <w:rPr>
          <w:rFonts w:ascii="Times New Roman" w:hAnsi="Times New Roman"/>
          <w:sz w:val="18"/>
          <w:szCs w:val="18"/>
          <w:lang w:val="uk-UA"/>
        </w:rPr>
      </w:pPr>
    </w:p>
    <w:p w14:paraId="63D06CA7" w14:textId="6F701F6C" w:rsidR="00AB71AB" w:rsidRPr="00354B83" w:rsidRDefault="00AB71AB" w:rsidP="00471739">
      <w:pPr>
        <w:pStyle w:val="31"/>
        <w:numPr>
          <w:ilvl w:val="0"/>
          <w:numId w:val="20"/>
        </w:numPr>
        <w:spacing w:line="240" w:lineRule="auto"/>
        <w:contextualSpacing/>
        <w:jc w:val="both"/>
        <w:rPr>
          <w:rFonts w:ascii="Times New Roman" w:hAnsi="Times New Roman"/>
          <w:i/>
          <w:sz w:val="18"/>
          <w:szCs w:val="18"/>
          <w:lang w:val="uk-UA"/>
        </w:rPr>
      </w:pPr>
      <w:r w:rsidRPr="00354B83">
        <w:rPr>
          <w:rFonts w:ascii="Times New Roman" w:hAnsi="Times New Roman"/>
          <w:i/>
          <w:sz w:val="18"/>
          <w:szCs w:val="18"/>
          <w:lang w:val="uk-UA"/>
        </w:rPr>
        <w:t>Дотримання ТОВ «</w:t>
      </w:r>
      <w:r w:rsidR="000465DE" w:rsidRPr="00354B83">
        <w:rPr>
          <w:rFonts w:ascii="Times New Roman" w:hAnsi="Times New Roman"/>
          <w:i/>
          <w:sz w:val="18"/>
          <w:szCs w:val="18"/>
          <w:lang w:val="uk-UA"/>
        </w:rPr>
        <w:t>СХІД ФІНАНС</w:t>
      </w:r>
      <w:r w:rsidRPr="00354B83">
        <w:rPr>
          <w:rFonts w:ascii="Times New Roman" w:hAnsi="Times New Roman"/>
          <w:i/>
          <w:sz w:val="18"/>
          <w:szCs w:val="18"/>
          <w:lang w:val="uk-UA"/>
        </w:rPr>
        <w:t>» вимог законодавства щодо облікової та реєструючої системи (програмне забезпечення та спеціальне технічне обладнання), які передбачають ведення обліку операцій з надання фінансових послуг споживачам та подання звітності до Нацкомфінпослуг</w:t>
      </w:r>
      <w:r w:rsidR="00D305EB" w:rsidRPr="00354B83">
        <w:rPr>
          <w:rFonts w:ascii="Times New Roman" w:hAnsi="Times New Roman"/>
          <w:i/>
          <w:sz w:val="18"/>
          <w:szCs w:val="18"/>
          <w:lang w:val="uk-UA"/>
        </w:rPr>
        <w:t>.</w:t>
      </w:r>
    </w:p>
    <w:p w14:paraId="7BD09E11" w14:textId="32387295" w:rsidR="00D305EB" w:rsidRPr="007B1768" w:rsidRDefault="00354B83" w:rsidP="007B1768">
      <w:pPr>
        <w:pStyle w:val="31"/>
        <w:spacing w:line="240" w:lineRule="auto"/>
        <w:ind w:left="720"/>
        <w:contextualSpacing/>
        <w:jc w:val="both"/>
        <w:rPr>
          <w:rFonts w:ascii="Times New Roman" w:hAnsi="Times New Roman"/>
          <w:color w:val="FF0000"/>
          <w:sz w:val="18"/>
          <w:szCs w:val="18"/>
          <w:lang w:val="uk-UA"/>
        </w:rPr>
      </w:pPr>
      <w:r w:rsidRPr="00354B83">
        <w:rPr>
          <w:rFonts w:ascii="Times New Roman" w:hAnsi="Times New Roman"/>
          <w:sz w:val="18"/>
          <w:szCs w:val="18"/>
          <w:lang w:val="uk-UA"/>
        </w:rPr>
        <w:t>Товариство у своєї діяльності  використовує програмне забезпечення "М.Е.Д.О.К.", "1С:Предприятие 8.3 (8.3.10.2505)"</w:t>
      </w:r>
      <w:r w:rsidRPr="00354B83">
        <w:rPr>
          <w:rFonts w:ascii="Times New Roman" w:hAnsi="Times New Roman"/>
          <w:color w:val="FF0000"/>
          <w:sz w:val="18"/>
          <w:szCs w:val="18"/>
          <w:lang w:val="uk-UA"/>
        </w:rPr>
        <w:t>.</w:t>
      </w:r>
    </w:p>
    <w:p w14:paraId="1EF2D435" w14:textId="31019FFC" w:rsidR="00AB71AB" w:rsidRPr="00354B83" w:rsidRDefault="00AB71AB" w:rsidP="00471739">
      <w:pPr>
        <w:pStyle w:val="31"/>
        <w:numPr>
          <w:ilvl w:val="0"/>
          <w:numId w:val="20"/>
        </w:numPr>
        <w:spacing w:line="240" w:lineRule="auto"/>
        <w:contextualSpacing/>
        <w:jc w:val="both"/>
        <w:rPr>
          <w:rFonts w:ascii="Times New Roman" w:hAnsi="Times New Roman"/>
          <w:i/>
          <w:sz w:val="18"/>
          <w:szCs w:val="18"/>
          <w:lang w:val="uk-UA"/>
        </w:rPr>
      </w:pPr>
      <w:r w:rsidRPr="00354B83">
        <w:rPr>
          <w:rFonts w:ascii="Times New Roman" w:hAnsi="Times New Roman"/>
          <w:i/>
          <w:sz w:val="18"/>
          <w:szCs w:val="18"/>
          <w:lang w:val="uk-UA"/>
        </w:rPr>
        <w:t>Дотримання ТОВ «</w:t>
      </w:r>
      <w:r w:rsidR="000465DE" w:rsidRPr="00354B83">
        <w:rPr>
          <w:rFonts w:ascii="Times New Roman" w:hAnsi="Times New Roman"/>
          <w:i/>
          <w:sz w:val="18"/>
          <w:szCs w:val="18"/>
          <w:lang w:val="uk-UA"/>
        </w:rPr>
        <w:t>СХІД ФІНАНС</w:t>
      </w:r>
      <w:r w:rsidRPr="00354B83">
        <w:rPr>
          <w:rFonts w:ascii="Times New Roman" w:hAnsi="Times New Roman"/>
          <w:i/>
          <w:sz w:val="18"/>
          <w:szCs w:val="18"/>
          <w:lang w:val="uk-UA"/>
        </w:rPr>
        <w:t>» вимог законодавства щодо</w:t>
      </w:r>
      <w:r w:rsidR="004E225A" w:rsidRPr="00354B83">
        <w:rPr>
          <w:rFonts w:ascii="Times New Roman" w:hAnsi="Times New Roman"/>
          <w:i/>
          <w:sz w:val="18"/>
          <w:szCs w:val="18"/>
          <w:lang w:val="uk-UA"/>
        </w:rPr>
        <w:t xml:space="preserve"> зберігання грошових коштів і документів та наявності необхідних засобів безпеки (зокрема сейфи для зберігання грошових коштів, охоронну сигналізацію та/або відповідну охорону)</w:t>
      </w:r>
      <w:r w:rsidR="00DB7E92" w:rsidRPr="00354B83">
        <w:rPr>
          <w:rFonts w:ascii="Times New Roman" w:hAnsi="Times New Roman"/>
          <w:i/>
          <w:sz w:val="18"/>
          <w:szCs w:val="18"/>
          <w:lang w:val="uk-UA"/>
        </w:rPr>
        <w:t>.</w:t>
      </w:r>
    </w:p>
    <w:p w14:paraId="4FA0F5A2" w14:textId="57EC3939" w:rsidR="00DB7E92" w:rsidRPr="00354B83" w:rsidRDefault="00DB7E92" w:rsidP="007B1768">
      <w:pPr>
        <w:pStyle w:val="31"/>
        <w:spacing w:line="240" w:lineRule="auto"/>
        <w:ind w:left="720"/>
        <w:contextualSpacing/>
        <w:jc w:val="both"/>
        <w:rPr>
          <w:rFonts w:ascii="Times New Roman" w:hAnsi="Times New Roman"/>
          <w:sz w:val="18"/>
          <w:szCs w:val="18"/>
          <w:lang w:val="uk-UA"/>
        </w:rPr>
      </w:pPr>
      <w:r w:rsidRPr="00354B83">
        <w:rPr>
          <w:rFonts w:ascii="Times New Roman" w:hAnsi="Times New Roman"/>
          <w:sz w:val="18"/>
          <w:szCs w:val="18"/>
          <w:lang w:val="uk-UA"/>
        </w:rPr>
        <w:t xml:space="preserve">Товариство забезпечує зберігання документів та наявність необхідних засобів безпеки, в тому числі сейфів для зберігання документів, систему </w:t>
      </w:r>
      <w:r w:rsidR="009C4355" w:rsidRPr="00354B83">
        <w:rPr>
          <w:rFonts w:ascii="Times New Roman" w:hAnsi="Times New Roman"/>
          <w:sz w:val="18"/>
          <w:szCs w:val="18"/>
          <w:lang w:val="uk-UA"/>
        </w:rPr>
        <w:t>відео нагляду</w:t>
      </w:r>
      <w:r w:rsidRPr="00354B83">
        <w:rPr>
          <w:rFonts w:ascii="Times New Roman" w:hAnsi="Times New Roman"/>
          <w:sz w:val="18"/>
          <w:szCs w:val="18"/>
          <w:lang w:val="uk-UA"/>
        </w:rPr>
        <w:t xml:space="preserve"> та відповідну охорону.</w:t>
      </w:r>
    </w:p>
    <w:p w14:paraId="2250D1AE" w14:textId="4B1CC2AA" w:rsidR="00AB71AB" w:rsidRPr="00354B83" w:rsidRDefault="00AB71AB" w:rsidP="00471739">
      <w:pPr>
        <w:pStyle w:val="31"/>
        <w:numPr>
          <w:ilvl w:val="0"/>
          <w:numId w:val="20"/>
        </w:numPr>
        <w:spacing w:line="240" w:lineRule="auto"/>
        <w:contextualSpacing/>
        <w:jc w:val="both"/>
        <w:rPr>
          <w:rFonts w:ascii="Times New Roman" w:hAnsi="Times New Roman"/>
          <w:i/>
          <w:sz w:val="18"/>
          <w:szCs w:val="18"/>
          <w:lang w:val="uk-UA"/>
        </w:rPr>
      </w:pPr>
      <w:r w:rsidRPr="00354B83">
        <w:rPr>
          <w:rFonts w:ascii="Times New Roman" w:hAnsi="Times New Roman"/>
          <w:i/>
          <w:sz w:val="18"/>
          <w:szCs w:val="18"/>
          <w:lang w:val="uk-UA"/>
        </w:rPr>
        <w:t>Дотримання ТОВ «</w:t>
      </w:r>
      <w:r w:rsidR="000465DE" w:rsidRPr="00354B83">
        <w:rPr>
          <w:rFonts w:ascii="Times New Roman" w:hAnsi="Times New Roman"/>
          <w:i/>
          <w:sz w:val="18"/>
          <w:szCs w:val="18"/>
          <w:lang w:val="uk-UA"/>
        </w:rPr>
        <w:t>СХІД ФІНАНС</w:t>
      </w:r>
      <w:r w:rsidRPr="00354B83">
        <w:rPr>
          <w:rFonts w:ascii="Times New Roman" w:hAnsi="Times New Roman"/>
          <w:i/>
          <w:sz w:val="18"/>
          <w:szCs w:val="18"/>
          <w:lang w:val="uk-UA"/>
        </w:rPr>
        <w:t>» вимог законодавства щодо</w:t>
      </w:r>
      <w:r w:rsidR="004E225A" w:rsidRPr="00354B83">
        <w:rPr>
          <w:rFonts w:ascii="Times New Roman" w:hAnsi="Times New Roman"/>
          <w:i/>
          <w:sz w:val="18"/>
          <w:szCs w:val="18"/>
          <w:lang w:val="uk-UA"/>
        </w:rPr>
        <w:t xml:space="preserve"> розкриття джерела походження складових частин власного капіталу ( капітал у дооцінках, внески до додаткового капіталу)</w:t>
      </w:r>
      <w:r w:rsidR="00DB7E92" w:rsidRPr="00354B83">
        <w:rPr>
          <w:rFonts w:ascii="Times New Roman" w:hAnsi="Times New Roman"/>
          <w:i/>
          <w:sz w:val="18"/>
          <w:szCs w:val="18"/>
          <w:lang w:val="uk-UA"/>
        </w:rPr>
        <w:t>.</w:t>
      </w:r>
    </w:p>
    <w:p w14:paraId="40876D54" w14:textId="2D567A97" w:rsidR="00DB7E92" w:rsidRPr="00354B83" w:rsidRDefault="00DB7E92" w:rsidP="00471739">
      <w:pPr>
        <w:pStyle w:val="31"/>
        <w:spacing w:line="240" w:lineRule="auto"/>
        <w:ind w:left="720"/>
        <w:contextualSpacing/>
        <w:jc w:val="both"/>
        <w:rPr>
          <w:rFonts w:ascii="Times New Roman" w:hAnsi="Times New Roman"/>
          <w:sz w:val="18"/>
          <w:szCs w:val="18"/>
          <w:lang w:val="uk-UA"/>
        </w:rPr>
      </w:pPr>
      <w:r w:rsidRPr="00354B83">
        <w:rPr>
          <w:rFonts w:ascii="Times New Roman" w:hAnsi="Times New Roman"/>
          <w:sz w:val="18"/>
          <w:szCs w:val="18"/>
          <w:lang w:val="uk-UA"/>
        </w:rPr>
        <w:t xml:space="preserve">Власний капітал Товариства станом на 31.12.2018 року складає </w:t>
      </w:r>
      <w:r w:rsidR="00E66A8F" w:rsidRPr="00354B83">
        <w:rPr>
          <w:rFonts w:ascii="Times New Roman" w:hAnsi="Times New Roman"/>
          <w:sz w:val="18"/>
          <w:szCs w:val="18"/>
          <w:lang w:val="uk-UA"/>
        </w:rPr>
        <w:t>98 973</w:t>
      </w:r>
      <w:r w:rsidRPr="00354B83">
        <w:rPr>
          <w:rFonts w:ascii="Times New Roman" w:hAnsi="Times New Roman"/>
          <w:sz w:val="18"/>
          <w:szCs w:val="18"/>
          <w:lang w:val="uk-UA"/>
        </w:rPr>
        <w:t xml:space="preserve"> тис. грн., у тому числі:</w:t>
      </w:r>
    </w:p>
    <w:p w14:paraId="1519AEE8" w14:textId="1CCB5E6C" w:rsidR="00DB7E92" w:rsidRPr="00354B83" w:rsidRDefault="00DB7E92" w:rsidP="00471739">
      <w:pPr>
        <w:pStyle w:val="31"/>
        <w:numPr>
          <w:ilvl w:val="0"/>
          <w:numId w:val="23"/>
        </w:numPr>
        <w:spacing w:line="240" w:lineRule="auto"/>
        <w:contextualSpacing/>
        <w:jc w:val="both"/>
        <w:rPr>
          <w:rFonts w:ascii="Times New Roman" w:hAnsi="Times New Roman"/>
          <w:sz w:val="18"/>
          <w:szCs w:val="18"/>
          <w:lang w:val="uk-UA"/>
        </w:rPr>
      </w:pPr>
      <w:r w:rsidRPr="00354B83">
        <w:rPr>
          <w:rFonts w:ascii="Times New Roman" w:hAnsi="Times New Roman"/>
          <w:sz w:val="18"/>
          <w:szCs w:val="18"/>
          <w:lang w:val="uk-UA"/>
        </w:rPr>
        <w:t xml:space="preserve">статутний капітал </w:t>
      </w:r>
      <w:r w:rsidR="00E66A8F" w:rsidRPr="00354B83">
        <w:rPr>
          <w:rFonts w:ascii="Times New Roman" w:hAnsi="Times New Roman"/>
          <w:sz w:val="18"/>
          <w:szCs w:val="18"/>
          <w:lang w:val="uk-UA"/>
        </w:rPr>
        <w:t>5</w:t>
      </w:r>
      <w:r w:rsidRPr="00354B83">
        <w:rPr>
          <w:rFonts w:ascii="Times New Roman" w:hAnsi="Times New Roman"/>
          <w:sz w:val="18"/>
          <w:szCs w:val="18"/>
          <w:lang w:val="uk-UA"/>
        </w:rPr>
        <w:t>0 000 тис.</w:t>
      </w:r>
      <w:r w:rsidR="00E66A8F" w:rsidRPr="00354B83">
        <w:rPr>
          <w:rFonts w:ascii="Times New Roman" w:hAnsi="Times New Roman"/>
          <w:sz w:val="18"/>
          <w:szCs w:val="18"/>
          <w:lang w:val="uk-UA"/>
        </w:rPr>
        <w:t xml:space="preserve"> грн.</w:t>
      </w:r>
      <w:r w:rsidRPr="00354B83">
        <w:rPr>
          <w:rFonts w:ascii="Times New Roman" w:hAnsi="Times New Roman"/>
          <w:sz w:val="18"/>
          <w:szCs w:val="18"/>
          <w:lang w:val="uk-UA"/>
        </w:rPr>
        <w:t xml:space="preserve">,   </w:t>
      </w:r>
    </w:p>
    <w:p w14:paraId="5C1FB041" w14:textId="2465FA86" w:rsidR="00E66A8F" w:rsidRPr="00354B83" w:rsidRDefault="00E66A8F" w:rsidP="00471739">
      <w:pPr>
        <w:pStyle w:val="31"/>
        <w:numPr>
          <w:ilvl w:val="0"/>
          <w:numId w:val="23"/>
        </w:numPr>
        <w:spacing w:line="240" w:lineRule="auto"/>
        <w:contextualSpacing/>
        <w:jc w:val="both"/>
        <w:rPr>
          <w:rFonts w:ascii="Times New Roman" w:hAnsi="Times New Roman"/>
          <w:sz w:val="18"/>
          <w:szCs w:val="18"/>
          <w:lang w:val="uk-UA"/>
        </w:rPr>
      </w:pPr>
      <w:r w:rsidRPr="00354B83">
        <w:rPr>
          <w:rFonts w:ascii="Times New Roman" w:hAnsi="Times New Roman"/>
          <w:sz w:val="18"/>
          <w:szCs w:val="18"/>
          <w:lang w:val="uk-UA"/>
        </w:rPr>
        <w:t>резервний капітал 12 518 тис. грн.,</w:t>
      </w:r>
    </w:p>
    <w:p w14:paraId="4740CBE4" w14:textId="42C1EB87" w:rsidR="00DB7E92" w:rsidRPr="00354B83" w:rsidRDefault="00DB7E92" w:rsidP="00471739">
      <w:pPr>
        <w:pStyle w:val="31"/>
        <w:numPr>
          <w:ilvl w:val="0"/>
          <w:numId w:val="23"/>
        </w:numPr>
        <w:spacing w:line="240" w:lineRule="auto"/>
        <w:contextualSpacing/>
        <w:jc w:val="both"/>
        <w:rPr>
          <w:rFonts w:ascii="Times New Roman" w:hAnsi="Times New Roman"/>
          <w:sz w:val="18"/>
          <w:szCs w:val="18"/>
          <w:lang w:val="uk-UA"/>
        </w:rPr>
      </w:pPr>
      <w:r w:rsidRPr="00354B83">
        <w:rPr>
          <w:rFonts w:ascii="Times New Roman" w:hAnsi="Times New Roman"/>
          <w:sz w:val="18"/>
          <w:szCs w:val="18"/>
          <w:lang w:val="uk-UA"/>
        </w:rPr>
        <w:t xml:space="preserve">нерозподілений прибуток </w:t>
      </w:r>
      <w:r w:rsidR="00E66A8F" w:rsidRPr="00354B83">
        <w:rPr>
          <w:rFonts w:ascii="Times New Roman" w:hAnsi="Times New Roman"/>
          <w:sz w:val="18"/>
          <w:szCs w:val="18"/>
          <w:lang w:val="uk-UA"/>
        </w:rPr>
        <w:t>36 455</w:t>
      </w:r>
      <w:r w:rsidRPr="00354B83">
        <w:rPr>
          <w:rFonts w:ascii="Times New Roman" w:hAnsi="Times New Roman"/>
          <w:sz w:val="18"/>
          <w:szCs w:val="18"/>
          <w:lang w:val="uk-UA"/>
        </w:rPr>
        <w:t xml:space="preserve"> тис. грн.</w:t>
      </w:r>
    </w:p>
    <w:p w14:paraId="18899AF4" w14:textId="4A352797" w:rsidR="00471739" w:rsidRPr="00354B83" w:rsidRDefault="00DB7E92" w:rsidP="00354B83">
      <w:pPr>
        <w:pStyle w:val="31"/>
        <w:spacing w:line="240" w:lineRule="auto"/>
        <w:ind w:left="720"/>
        <w:contextualSpacing/>
        <w:jc w:val="both"/>
        <w:rPr>
          <w:rFonts w:ascii="Times New Roman" w:hAnsi="Times New Roman"/>
          <w:sz w:val="18"/>
          <w:szCs w:val="18"/>
          <w:lang w:val="uk-UA"/>
        </w:rPr>
      </w:pPr>
      <w:r w:rsidRPr="00354B83">
        <w:rPr>
          <w:rFonts w:ascii="Times New Roman" w:hAnsi="Times New Roman"/>
          <w:sz w:val="18"/>
          <w:szCs w:val="18"/>
          <w:lang w:val="uk-UA"/>
        </w:rPr>
        <w:t>Інші види капіталу станом на звітну дату відсутні.</w:t>
      </w:r>
    </w:p>
    <w:p w14:paraId="549F3B7E" w14:textId="77777777" w:rsidR="00354B83" w:rsidRDefault="00354B83" w:rsidP="00DB7E92">
      <w:pPr>
        <w:spacing w:after="160" w:line="259" w:lineRule="auto"/>
        <w:rPr>
          <w:rFonts w:ascii="Times New Roman" w:hAnsi="Times New Roman"/>
          <w:b/>
          <w:i/>
          <w:caps/>
          <w:sz w:val="18"/>
          <w:szCs w:val="18"/>
          <w:lang w:val="uk-UA"/>
        </w:rPr>
      </w:pPr>
    </w:p>
    <w:p w14:paraId="12262750" w14:textId="743C9EA6" w:rsidR="006F39D8" w:rsidRPr="00E66A8F" w:rsidRDefault="006F39D8" w:rsidP="00DB7E92">
      <w:pPr>
        <w:spacing w:after="160" w:line="259" w:lineRule="auto"/>
        <w:rPr>
          <w:rFonts w:ascii="Times New Roman" w:hAnsi="Times New Roman"/>
          <w:b/>
          <w:i/>
          <w:caps/>
          <w:sz w:val="18"/>
          <w:szCs w:val="18"/>
          <w:lang w:val="uk-UA"/>
        </w:rPr>
      </w:pPr>
      <w:r w:rsidRPr="00E66A8F">
        <w:rPr>
          <w:rFonts w:ascii="Times New Roman" w:hAnsi="Times New Roman"/>
          <w:b/>
          <w:i/>
          <w:caps/>
          <w:sz w:val="18"/>
          <w:szCs w:val="18"/>
          <w:lang w:val="uk-UA"/>
        </w:rPr>
        <w:t>Основні відомості про товариство</w:t>
      </w:r>
    </w:p>
    <w:p w14:paraId="7DEF80C0" w14:textId="6CF24535" w:rsidR="006F39D8" w:rsidRPr="00E66A8F" w:rsidRDefault="006F39D8" w:rsidP="006F39D8">
      <w:pPr>
        <w:spacing w:line="240" w:lineRule="auto"/>
        <w:contextualSpacing/>
        <w:jc w:val="both"/>
        <w:rPr>
          <w:rFonts w:ascii="Times New Roman" w:hAnsi="Times New Roman"/>
          <w:sz w:val="18"/>
          <w:szCs w:val="18"/>
          <w:lang w:val="uk-UA"/>
        </w:rPr>
      </w:pPr>
      <w:r w:rsidRPr="00E66A8F">
        <w:rPr>
          <w:rFonts w:ascii="Times New Roman" w:hAnsi="Times New Roman"/>
          <w:sz w:val="18"/>
          <w:szCs w:val="18"/>
          <w:lang w:val="uk-UA"/>
        </w:rPr>
        <w:t>Повне найменування: ТОВАРИСТВО З ОБМЕЖЕНОЮ ВІДПОВІДАЛЬНІСТЮ «</w:t>
      </w:r>
      <w:r w:rsidR="000465DE" w:rsidRPr="00E66A8F">
        <w:rPr>
          <w:rFonts w:ascii="Times New Roman" w:hAnsi="Times New Roman"/>
          <w:sz w:val="18"/>
          <w:szCs w:val="18"/>
          <w:lang w:val="uk-UA"/>
        </w:rPr>
        <w:t>СХІД ФІНАНС</w:t>
      </w:r>
      <w:r w:rsidRPr="00E66A8F">
        <w:rPr>
          <w:rFonts w:ascii="Times New Roman" w:hAnsi="Times New Roman"/>
          <w:sz w:val="18"/>
          <w:szCs w:val="18"/>
          <w:lang w:val="uk-UA"/>
        </w:rPr>
        <w:t>»</w:t>
      </w:r>
    </w:p>
    <w:p w14:paraId="682B33D1" w14:textId="2786171C" w:rsidR="006F39D8" w:rsidRPr="00E66A8F" w:rsidRDefault="006F39D8" w:rsidP="006F39D8">
      <w:pPr>
        <w:spacing w:line="240" w:lineRule="auto"/>
        <w:contextualSpacing/>
        <w:jc w:val="both"/>
        <w:rPr>
          <w:rFonts w:ascii="Times New Roman" w:hAnsi="Times New Roman"/>
          <w:sz w:val="18"/>
          <w:szCs w:val="18"/>
          <w:lang w:val="uk-UA"/>
        </w:rPr>
      </w:pPr>
      <w:r w:rsidRPr="00E66A8F">
        <w:rPr>
          <w:rFonts w:ascii="Times New Roman" w:hAnsi="Times New Roman"/>
          <w:sz w:val="18"/>
          <w:szCs w:val="18"/>
          <w:lang w:val="uk-UA"/>
        </w:rPr>
        <w:t xml:space="preserve">Код за ЄДРПОУ: </w:t>
      </w:r>
      <w:r w:rsidR="00E66A8F" w:rsidRPr="00E66A8F">
        <w:rPr>
          <w:rFonts w:ascii="Times New Roman" w:hAnsi="Times New Roman"/>
          <w:sz w:val="18"/>
          <w:szCs w:val="18"/>
          <w:lang w:val="uk-UA"/>
        </w:rPr>
        <w:t>38421401</w:t>
      </w:r>
    </w:p>
    <w:p w14:paraId="6E0E7A25" w14:textId="07D1E8C8" w:rsidR="006F39D8" w:rsidRPr="00E66A8F" w:rsidRDefault="006F39D8" w:rsidP="006F39D8">
      <w:pPr>
        <w:spacing w:line="240" w:lineRule="auto"/>
        <w:contextualSpacing/>
        <w:jc w:val="both"/>
        <w:rPr>
          <w:rFonts w:ascii="Times New Roman" w:hAnsi="Times New Roman"/>
          <w:sz w:val="18"/>
          <w:szCs w:val="18"/>
          <w:lang w:val="uk-UA"/>
        </w:rPr>
      </w:pPr>
      <w:r w:rsidRPr="00E66A8F">
        <w:rPr>
          <w:rFonts w:ascii="Times New Roman" w:hAnsi="Times New Roman"/>
          <w:sz w:val="18"/>
          <w:szCs w:val="18"/>
          <w:lang w:val="uk-UA"/>
        </w:rPr>
        <w:t xml:space="preserve">Місцезнаходження: </w:t>
      </w:r>
      <w:r w:rsidR="004E225A" w:rsidRPr="00E66A8F">
        <w:rPr>
          <w:rFonts w:ascii="Times New Roman" w:hAnsi="Times New Roman"/>
          <w:sz w:val="18"/>
          <w:szCs w:val="18"/>
          <w:lang w:val="uk-UA"/>
        </w:rPr>
        <w:t xml:space="preserve">03039, м. Київ, </w:t>
      </w:r>
      <w:r w:rsidR="00E66A8F" w:rsidRPr="00E66A8F">
        <w:rPr>
          <w:rFonts w:ascii="Times New Roman" w:hAnsi="Times New Roman"/>
          <w:sz w:val="18"/>
          <w:szCs w:val="18"/>
          <w:lang w:val="uk-UA"/>
        </w:rPr>
        <w:t>проспект 40-РІЧЧЯ ЖОВТНЯ, будинок 42-А</w:t>
      </w:r>
    </w:p>
    <w:p w14:paraId="4DFFD6A0" w14:textId="26D204D0" w:rsidR="006F39D8" w:rsidRPr="00E66A8F" w:rsidRDefault="006F39D8" w:rsidP="004E225A">
      <w:pPr>
        <w:spacing w:line="240" w:lineRule="auto"/>
        <w:contextualSpacing/>
        <w:jc w:val="both"/>
        <w:rPr>
          <w:rFonts w:ascii="Times New Roman" w:hAnsi="Times New Roman"/>
          <w:sz w:val="18"/>
          <w:szCs w:val="18"/>
          <w:lang w:val="uk-UA"/>
        </w:rPr>
      </w:pPr>
      <w:r w:rsidRPr="00E66A8F">
        <w:rPr>
          <w:rFonts w:ascii="Times New Roman" w:hAnsi="Times New Roman"/>
          <w:sz w:val="18"/>
          <w:szCs w:val="18"/>
          <w:lang w:val="uk-UA"/>
        </w:rPr>
        <w:t>Вид економічної діяльності за КВЕД</w:t>
      </w:r>
      <w:r w:rsidR="00E66A8F" w:rsidRPr="00E66A8F">
        <w:rPr>
          <w:rFonts w:ascii="Times New Roman" w:hAnsi="Times New Roman"/>
          <w:sz w:val="18"/>
          <w:szCs w:val="18"/>
          <w:lang w:val="uk-UA"/>
        </w:rPr>
        <w:t xml:space="preserve">: </w:t>
      </w:r>
      <w:r w:rsidR="004E225A" w:rsidRPr="00E66A8F">
        <w:rPr>
          <w:rFonts w:ascii="Times New Roman" w:hAnsi="Times New Roman"/>
          <w:sz w:val="18"/>
          <w:szCs w:val="18"/>
          <w:lang w:val="uk-UA"/>
        </w:rPr>
        <w:t>64.</w:t>
      </w:r>
      <w:r w:rsidR="00E66A8F" w:rsidRPr="00E66A8F">
        <w:rPr>
          <w:rFonts w:ascii="Times New Roman" w:hAnsi="Times New Roman"/>
          <w:sz w:val="18"/>
          <w:szCs w:val="18"/>
          <w:lang w:val="uk-UA"/>
        </w:rPr>
        <w:t>1</w:t>
      </w:r>
      <w:r w:rsidR="004E225A" w:rsidRPr="00E66A8F">
        <w:rPr>
          <w:rFonts w:ascii="Times New Roman" w:hAnsi="Times New Roman"/>
          <w:sz w:val="18"/>
          <w:szCs w:val="18"/>
          <w:lang w:val="uk-UA"/>
        </w:rPr>
        <w:t xml:space="preserve">9 </w:t>
      </w:r>
      <w:r w:rsidR="00E66A8F" w:rsidRPr="00E66A8F">
        <w:rPr>
          <w:rFonts w:ascii="Times New Roman" w:hAnsi="Times New Roman"/>
          <w:sz w:val="18"/>
          <w:szCs w:val="18"/>
          <w:lang w:val="uk-UA"/>
        </w:rPr>
        <w:t>–</w:t>
      </w:r>
      <w:r w:rsidR="004E225A" w:rsidRPr="00E66A8F">
        <w:rPr>
          <w:rFonts w:ascii="Times New Roman" w:hAnsi="Times New Roman"/>
          <w:sz w:val="18"/>
          <w:szCs w:val="18"/>
          <w:lang w:val="uk-UA"/>
        </w:rPr>
        <w:t xml:space="preserve"> </w:t>
      </w:r>
      <w:r w:rsidR="00E66A8F" w:rsidRPr="00E66A8F">
        <w:rPr>
          <w:rFonts w:ascii="Times New Roman" w:hAnsi="Times New Roman"/>
          <w:sz w:val="18"/>
          <w:szCs w:val="18"/>
          <w:lang w:val="uk-UA"/>
        </w:rPr>
        <w:t>Інші види грошового посередництва</w:t>
      </w:r>
    </w:p>
    <w:p w14:paraId="703D3E1D" w14:textId="34E02337" w:rsidR="006F39D8" w:rsidRPr="00E66A8F" w:rsidRDefault="006F39D8" w:rsidP="006F39D8">
      <w:pPr>
        <w:spacing w:line="240" w:lineRule="auto"/>
        <w:contextualSpacing/>
        <w:jc w:val="both"/>
        <w:rPr>
          <w:rFonts w:ascii="Times New Roman" w:hAnsi="Times New Roman"/>
          <w:sz w:val="18"/>
          <w:szCs w:val="18"/>
          <w:lang w:val="uk-UA"/>
        </w:rPr>
      </w:pPr>
      <w:r w:rsidRPr="00E66A8F">
        <w:rPr>
          <w:rFonts w:ascii="Times New Roman" w:hAnsi="Times New Roman"/>
          <w:sz w:val="18"/>
          <w:szCs w:val="18"/>
          <w:lang w:val="uk-UA"/>
        </w:rPr>
        <w:t xml:space="preserve">Серія та номер свідоцтва фінансової установи: ФК № </w:t>
      </w:r>
      <w:r w:rsidR="00E66A8F" w:rsidRPr="00E66A8F">
        <w:rPr>
          <w:rFonts w:ascii="Times New Roman" w:hAnsi="Times New Roman"/>
          <w:sz w:val="18"/>
          <w:szCs w:val="18"/>
          <w:lang w:val="uk-UA"/>
        </w:rPr>
        <w:t>421</w:t>
      </w:r>
      <w:r w:rsidR="004E225A" w:rsidRPr="00E66A8F">
        <w:rPr>
          <w:rFonts w:ascii="Times New Roman" w:hAnsi="Times New Roman"/>
          <w:sz w:val="18"/>
          <w:szCs w:val="18"/>
          <w:lang w:val="uk-UA"/>
        </w:rPr>
        <w:t xml:space="preserve">, видане </w:t>
      </w:r>
      <w:r w:rsidR="00E66A8F" w:rsidRPr="00E66A8F">
        <w:rPr>
          <w:rFonts w:ascii="Times New Roman" w:hAnsi="Times New Roman"/>
          <w:sz w:val="18"/>
          <w:szCs w:val="18"/>
          <w:lang w:val="uk-UA"/>
        </w:rPr>
        <w:t>22</w:t>
      </w:r>
      <w:r w:rsidR="004E225A" w:rsidRPr="00E66A8F">
        <w:rPr>
          <w:rFonts w:ascii="Times New Roman" w:hAnsi="Times New Roman"/>
          <w:sz w:val="18"/>
          <w:szCs w:val="18"/>
          <w:lang w:val="uk-UA"/>
        </w:rPr>
        <w:t>.</w:t>
      </w:r>
      <w:r w:rsidR="00E66A8F" w:rsidRPr="00E66A8F">
        <w:rPr>
          <w:rFonts w:ascii="Times New Roman" w:hAnsi="Times New Roman"/>
          <w:sz w:val="18"/>
          <w:szCs w:val="18"/>
          <w:lang w:val="uk-UA"/>
        </w:rPr>
        <w:t>10</w:t>
      </w:r>
      <w:r w:rsidR="004E225A" w:rsidRPr="00E66A8F">
        <w:rPr>
          <w:rFonts w:ascii="Times New Roman" w:hAnsi="Times New Roman"/>
          <w:sz w:val="18"/>
          <w:szCs w:val="18"/>
          <w:lang w:val="uk-UA"/>
        </w:rPr>
        <w:t>.201</w:t>
      </w:r>
      <w:r w:rsidR="00E66A8F" w:rsidRPr="00E66A8F">
        <w:rPr>
          <w:rFonts w:ascii="Times New Roman" w:hAnsi="Times New Roman"/>
          <w:sz w:val="18"/>
          <w:szCs w:val="18"/>
          <w:lang w:val="uk-UA"/>
        </w:rPr>
        <w:t>3</w:t>
      </w:r>
      <w:r w:rsidR="004E225A" w:rsidRPr="00E66A8F">
        <w:rPr>
          <w:rFonts w:ascii="Times New Roman" w:hAnsi="Times New Roman"/>
          <w:sz w:val="18"/>
          <w:szCs w:val="18"/>
          <w:lang w:val="uk-UA"/>
        </w:rPr>
        <w:t xml:space="preserve"> р.</w:t>
      </w:r>
    </w:p>
    <w:p w14:paraId="02C48E77" w14:textId="77777777" w:rsidR="006F39D8" w:rsidRPr="000465DE" w:rsidRDefault="006F39D8" w:rsidP="007850D5">
      <w:pPr>
        <w:rPr>
          <w:rFonts w:ascii="Times New Roman" w:hAnsi="Times New Roman"/>
          <w:b/>
          <w:i/>
          <w:caps/>
          <w:sz w:val="18"/>
          <w:szCs w:val="18"/>
          <w:highlight w:val="yellow"/>
          <w:lang w:val="uk-UA"/>
        </w:rPr>
      </w:pPr>
    </w:p>
    <w:p w14:paraId="2AA4E019" w14:textId="77777777" w:rsidR="003A03D7" w:rsidRPr="007063CE" w:rsidRDefault="003A03D7" w:rsidP="003A03D7">
      <w:pPr>
        <w:rPr>
          <w:rFonts w:ascii="Times New Roman" w:hAnsi="Times New Roman"/>
          <w:b/>
          <w:i/>
          <w:caps/>
          <w:sz w:val="18"/>
          <w:szCs w:val="18"/>
          <w:lang w:val="uk-UA"/>
        </w:rPr>
      </w:pPr>
      <w:r w:rsidRPr="007063CE">
        <w:rPr>
          <w:rFonts w:ascii="Times New Roman" w:hAnsi="Times New Roman"/>
          <w:b/>
          <w:i/>
          <w:caps/>
          <w:sz w:val="18"/>
          <w:szCs w:val="18"/>
          <w:lang w:val="uk-UA"/>
        </w:rPr>
        <w:t>Основні відомості про аудиторську фірму</w:t>
      </w:r>
    </w:p>
    <w:p w14:paraId="1235F03C" w14:textId="77777777" w:rsidR="003A03D7" w:rsidRPr="007063CE" w:rsidRDefault="003A03D7" w:rsidP="003A03D7">
      <w:pPr>
        <w:contextualSpacing/>
        <w:jc w:val="both"/>
        <w:rPr>
          <w:rFonts w:ascii="Times New Roman" w:hAnsi="Times New Roman"/>
          <w:sz w:val="18"/>
          <w:szCs w:val="18"/>
          <w:lang w:val="uk-UA"/>
        </w:rPr>
      </w:pPr>
      <w:r w:rsidRPr="007063CE">
        <w:rPr>
          <w:rFonts w:ascii="Times New Roman" w:hAnsi="Times New Roman"/>
          <w:sz w:val="18"/>
          <w:szCs w:val="18"/>
          <w:lang w:val="uk-UA"/>
        </w:rPr>
        <w:t xml:space="preserve">Повне найменування: Товариство з обмеженою відповідальністю </w:t>
      </w:r>
      <w:r w:rsidRPr="007063CE">
        <w:rPr>
          <w:rFonts w:ascii="Times New Roman" w:hAnsi="Times New Roman"/>
          <w:caps/>
          <w:sz w:val="18"/>
          <w:szCs w:val="18"/>
          <w:lang w:val="uk-UA"/>
        </w:rPr>
        <w:t>Аудиторська фірма «блискор»</w:t>
      </w:r>
    </w:p>
    <w:p w14:paraId="3A4DD669" w14:textId="77777777" w:rsidR="003A03D7" w:rsidRPr="007063CE" w:rsidRDefault="003A03D7" w:rsidP="003A03D7">
      <w:pPr>
        <w:contextualSpacing/>
        <w:jc w:val="both"/>
        <w:rPr>
          <w:rFonts w:ascii="Times New Roman" w:hAnsi="Times New Roman"/>
          <w:sz w:val="18"/>
          <w:szCs w:val="18"/>
          <w:lang w:val="uk-UA"/>
        </w:rPr>
      </w:pPr>
      <w:r w:rsidRPr="007063CE">
        <w:rPr>
          <w:rFonts w:ascii="Times New Roman" w:hAnsi="Times New Roman"/>
          <w:sz w:val="18"/>
          <w:szCs w:val="18"/>
          <w:lang w:val="uk-UA"/>
        </w:rPr>
        <w:t>Код за ЄДРПОУ: 30116289</w:t>
      </w:r>
    </w:p>
    <w:p w14:paraId="57273EDA" w14:textId="77777777" w:rsidR="003A03D7" w:rsidRPr="007063CE" w:rsidRDefault="003A03D7" w:rsidP="003A03D7">
      <w:pPr>
        <w:contextualSpacing/>
        <w:jc w:val="both"/>
        <w:rPr>
          <w:rFonts w:ascii="Times New Roman" w:hAnsi="Times New Roman"/>
          <w:sz w:val="18"/>
          <w:szCs w:val="18"/>
          <w:lang w:val="uk-UA"/>
        </w:rPr>
      </w:pPr>
      <w:r w:rsidRPr="007063CE">
        <w:rPr>
          <w:rFonts w:ascii="Times New Roman" w:hAnsi="Times New Roman"/>
          <w:sz w:val="18"/>
          <w:szCs w:val="18"/>
          <w:lang w:val="uk-UA"/>
        </w:rPr>
        <w:t xml:space="preserve">Свідоцтво про внесення до Реєстру суб’єктів аудиторської діяльності № 1992, виданого згідно з рішенням Аудиторської палати України від 26.01.2001 р. за № 98. </w:t>
      </w:r>
    </w:p>
    <w:p w14:paraId="17A320B1" w14:textId="77777777" w:rsidR="003A03D7" w:rsidRPr="007063CE" w:rsidRDefault="003A03D7" w:rsidP="003A03D7">
      <w:pPr>
        <w:contextualSpacing/>
        <w:jc w:val="both"/>
        <w:rPr>
          <w:rFonts w:ascii="Times New Roman" w:hAnsi="Times New Roman"/>
          <w:sz w:val="18"/>
          <w:szCs w:val="18"/>
          <w:lang w:val="uk-UA"/>
        </w:rPr>
      </w:pPr>
      <w:r w:rsidRPr="007063CE">
        <w:rPr>
          <w:rFonts w:ascii="Times New Roman" w:hAnsi="Times New Roman"/>
          <w:sz w:val="18"/>
          <w:szCs w:val="18"/>
          <w:lang w:val="uk-UA"/>
        </w:rPr>
        <w:t>Включено до розділів Реєстру аудиторів та суб’єктів аудиторської діяльності під реєстраційним номером 1992:</w:t>
      </w:r>
    </w:p>
    <w:p w14:paraId="6829E490" w14:textId="77777777" w:rsidR="003A03D7" w:rsidRPr="007063CE" w:rsidRDefault="003A03D7" w:rsidP="003A03D7">
      <w:pPr>
        <w:numPr>
          <w:ilvl w:val="0"/>
          <w:numId w:val="24"/>
        </w:numPr>
        <w:spacing w:after="0" w:line="240" w:lineRule="auto"/>
        <w:ind w:left="142" w:hanging="142"/>
        <w:contextualSpacing/>
        <w:jc w:val="both"/>
        <w:rPr>
          <w:rFonts w:ascii="Times New Roman" w:hAnsi="Times New Roman"/>
          <w:sz w:val="18"/>
          <w:szCs w:val="18"/>
          <w:lang w:val="uk-UA"/>
        </w:rPr>
      </w:pPr>
      <w:r w:rsidRPr="007063CE">
        <w:rPr>
          <w:rFonts w:ascii="Times New Roman" w:hAnsi="Times New Roman"/>
          <w:sz w:val="18"/>
          <w:szCs w:val="18"/>
          <w:lang w:val="uk-UA"/>
        </w:rPr>
        <w:t>розділ «Суб’єкти аудиторської діяльності»,</w:t>
      </w:r>
    </w:p>
    <w:p w14:paraId="2A326658" w14:textId="77777777" w:rsidR="003A03D7" w:rsidRPr="007063CE" w:rsidRDefault="003A03D7" w:rsidP="003A03D7">
      <w:pPr>
        <w:numPr>
          <w:ilvl w:val="0"/>
          <w:numId w:val="24"/>
        </w:numPr>
        <w:spacing w:after="0" w:line="240" w:lineRule="auto"/>
        <w:ind w:left="142" w:hanging="142"/>
        <w:contextualSpacing/>
        <w:jc w:val="both"/>
        <w:rPr>
          <w:rFonts w:ascii="Times New Roman" w:hAnsi="Times New Roman"/>
          <w:sz w:val="18"/>
          <w:szCs w:val="18"/>
          <w:lang w:val="uk-UA"/>
        </w:rPr>
      </w:pPr>
      <w:r w:rsidRPr="007063CE">
        <w:rPr>
          <w:rFonts w:ascii="Times New Roman" w:hAnsi="Times New Roman"/>
          <w:sz w:val="18"/>
          <w:szCs w:val="18"/>
          <w:lang w:val="uk-UA"/>
        </w:rPr>
        <w:t>розділ «Суб’єкти аудиторської діяльності, які мають право проводити обов’язковий аудит фінансової звітності».</w:t>
      </w:r>
    </w:p>
    <w:p w14:paraId="6A8D0560" w14:textId="77777777" w:rsidR="003A03D7" w:rsidRPr="007063CE" w:rsidRDefault="003A03D7" w:rsidP="003A03D7">
      <w:pPr>
        <w:contextualSpacing/>
        <w:jc w:val="both"/>
        <w:rPr>
          <w:rFonts w:ascii="Times New Roman" w:hAnsi="Times New Roman"/>
          <w:sz w:val="18"/>
          <w:szCs w:val="18"/>
          <w:lang w:val="uk-UA"/>
        </w:rPr>
      </w:pPr>
      <w:r w:rsidRPr="007063CE">
        <w:rPr>
          <w:rFonts w:ascii="Times New Roman" w:hAnsi="Times New Roman"/>
          <w:sz w:val="18"/>
          <w:szCs w:val="18"/>
          <w:lang w:val="uk-UA"/>
        </w:rPr>
        <w:t>Свідоцтво про відповідність системи контролю якості: номер бланку 0686, рішення АПУ № 343/4 від 27.04.2017 р.</w:t>
      </w:r>
    </w:p>
    <w:p w14:paraId="3F1411B0" w14:textId="77777777" w:rsidR="003A03D7" w:rsidRPr="007063CE" w:rsidRDefault="003A03D7" w:rsidP="003A03D7">
      <w:pPr>
        <w:contextualSpacing/>
        <w:jc w:val="both"/>
        <w:rPr>
          <w:rFonts w:ascii="Times New Roman" w:hAnsi="Times New Roman"/>
          <w:sz w:val="18"/>
          <w:szCs w:val="18"/>
          <w:lang w:val="uk-UA"/>
        </w:rPr>
      </w:pPr>
      <w:r w:rsidRPr="007063CE">
        <w:rPr>
          <w:rFonts w:ascii="Times New Roman" w:hAnsi="Times New Roman"/>
          <w:sz w:val="18"/>
          <w:szCs w:val="18"/>
          <w:lang w:val="uk-UA"/>
        </w:rPr>
        <w:t>Генеральний директор аудиторської фірми: Кушнір Роман Степанович здійснює діяльність на підставі сертифіката аудитора №  007384  виданого рішенням Аудиторської палати України № 171/3 від  19.01.2007 р. та чинного до 19.01.2022 р.     Номер реєстрації у Реєстрі аудиторів та суб’єктів аудиторської діяльності № 100877.</w:t>
      </w:r>
    </w:p>
    <w:p w14:paraId="4DD058C3" w14:textId="77777777" w:rsidR="003A03D7" w:rsidRPr="003A03D7" w:rsidRDefault="003A03D7" w:rsidP="003A03D7">
      <w:pPr>
        <w:jc w:val="both"/>
        <w:rPr>
          <w:rFonts w:ascii="Times New Roman" w:hAnsi="Times New Roman"/>
          <w:sz w:val="18"/>
          <w:szCs w:val="18"/>
          <w:lang w:val="uk-UA"/>
        </w:rPr>
      </w:pPr>
      <w:r w:rsidRPr="003A03D7">
        <w:rPr>
          <w:rFonts w:ascii="Times New Roman" w:hAnsi="Times New Roman"/>
          <w:sz w:val="18"/>
          <w:szCs w:val="18"/>
          <w:lang w:val="uk-UA"/>
        </w:rPr>
        <w:t>Адреса: 07300, Київська область, Вишгородський район, м. Вишгород, «КАРАТ» ПРОМИСЛОВИЙ МАЙДАНЧИК, буд. 5-А</w:t>
      </w:r>
    </w:p>
    <w:p w14:paraId="245641A2" w14:textId="77777777" w:rsidR="007850D5" w:rsidRPr="003A03D7" w:rsidRDefault="007850D5" w:rsidP="007850D5">
      <w:pPr>
        <w:rPr>
          <w:rFonts w:ascii="Times New Roman" w:hAnsi="Times New Roman"/>
          <w:b/>
          <w:i/>
          <w:caps/>
          <w:sz w:val="18"/>
          <w:szCs w:val="18"/>
          <w:lang w:val="uk-UA"/>
        </w:rPr>
      </w:pPr>
      <w:r w:rsidRPr="003A03D7">
        <w:rPr>
          <w:rFonts w:ascii="Times New Roman" w:hAnsi="Times New Roman"/>
          <w:b/>
          <w:i/>
          <w:caps/>
          <w:sz w:val="18"/>
          <w:szCs w:val="18"/>
          <w:lang w:val="uk-UA"/>
        </w:rPr>
        <w:t>Основні відомості про умови договору на проведення аудиту</w:t>
      </w:r>
    </w:p>
    <w:p w14:paraId="1C209D19" w14:textId="6F897599" w:rsidR="007850D5" w:rsidRPr="003A03D7" w:rsidRDefault="007850D5" w:rsidP="009A4E53">
      <w:pPr>
        <w:tabs>
          <w:tab w:val="num" w:pos="0"/>
        </w:tabs>
        <w:spacing w:line="240" w:lineRule="auto"/>
        <w:contextualSpacing/>
        <w:jc w:val="both"/>
        <w:rPr>
          <w:rFonts w:ascii="Times New Roman" w:hAnsi="Times New Roman"/>
          <w:sz w:val="18"/>
          <w:szCs w:val="18"/>
          <w:lang w:val="uk-UA"/>
        </w:rPr>
      </w:pPr>
      <w:r w:rsidRPr="003A03D7">
        <w:rPr>
          <w:rFonts w:ascii="Times New Roman" w:hAnsi="Times New Roman"/>
          <w:sz w:val="18"/>
          <w:szCs w:val="18"/>
          <w:lang w:val="uk-UA"/>
        </w:rPr>
        <w:tab/>
        <w:t>Аудит річної фінансової звітності Товариства з обмеженою відповідальністю «</w:t>
      </w:r>
      <w:r w:rsidR="000465DE" w:rsidRPr="003A03D7">
        <w:rPr>
          <w:rFonts w:ascii="Times New Roman" w:hAnsi="Times New Roman"/>
          <w:sz w:val="18"/>
          <w:szCs w:val="18"/>
          <w:lang w:val="uk-UA"/>
        </w:rPr>
        <w:t>СХІД ФІНАНС</w:t>
      </w:r>
      <w:r w:rsidRPr="003A03D7">
        <w:rPr>
          <w:rFonts w:ascii="Times New Roman" w:hAnsi="Times New Roman"/>
          <w:sz w:val="18"/>
          <w:szCs w:val="18"/>
          <w:lang w:val="uk-UA"/>
        </w:rPr>
        <w:t>» станом на 31.12.201</w:t>
      </w:r>
      <w:r w:rsidR="00160B9A" w:rsidRPr="003A03D7">
        <w:rPr>
          <w:rFonts w:ascii="Times New Roman" w:hAnsi="Times New Roman"/>
          <w:sz w:val="18"/>
          <w:szCs w:val="18"/>
          <w:lang w:val="uk-UA"/>
        </w:rPr>
        <w:t>8</w:t>
      </w:r>
      <w:r w:rsidRPr="003A03D7">
        <w:rPr>
          <w:rFonts w:ascii="Times New Roman" w:hAnsi="Times New Roman"/>
          <w:sz w:val="18"/>
          <w:szCs w:val="18"/>
          <w:lang w:val="uk-UA"/>
        </w:rPr>
        <w:t xml:space="preserve"> р. проведено Аудиторською фірмою – Товариством з обмеженою відповідальністю АУДИТОРСЬКА ФІРМА «БЛИСКОР», відповідно до умов Договору </w:t>
      </w:r>
      <w:r w:rsidR="00160B9A" w:rsidRPr="003A03D7">
        <w:rPr>
          <w:rFonts w:ascii="Times New Roman" w:hAnsi="Times New Roman"/>
          <w:sz w:val="18"/>
          <w:szCs w:val="18"/>
          <w:lang w:val="uk-UA"/>
        </w:rPr>
        <w:t>б/н</w:t>
      </w:r>
      <w:r w:rsidRPr="003A03D7">
        <w:rPr>
          <w:rFonts w:ascii="Times New Roman" w:hAnsi="Times New Roman"/>
          <w:sz w:val="18"/>
          <w:szCs w:val="18"/>
          <w:lang w:val="uk-UA"/>
        </w:rPr>
        <w:t xml:space="preserve"> від </w:t>
      </w:r>
      <w:r w:rsidR="004E225A" w:rsidRPr="003A03D7">
        <w:rPr>
          <w:rFonts w:ascii="Times New Roman" w:hAnsi="Times New Roman"/>
          <w:sz w:val="18"/>
          <w:szCs w:val="18"/>
          <w:lang w:val="uk-UA"/>
        </w:rPr>
        <w:t>08</w:t>
      </w:r>
      <w:r w:rsidRPr="003A03D7">
        <w:rPr>
          <w:rFonts w:ascii="Times New Roman" w:hAnsi="Times New Roman"/>
          <w:sz w:val="18"/>
          <w:szCs w:val="18"/>
          <w:lang w:val="uk-UA"/>
        </w:rPr>
        <w:t>.</w:t>
      </w:r>
      <w:r w:rsidR="00160B9A" w:rsidRPr="003A03D7">
        <w:rPr>
          <w:rFonts w:ascii="Times New Roman" w:hAnsi="Times New Roman"/>
          <w:sz w:val="18"/>
          <w:szCs w:val="18"/>
          <w:lang w:val="uk-UA"/>
        </w:rPr>
        <w:t>01</w:t>
      </w:r>
      <w:r w:rsidRPr="003A03D7">
        <w:rPr>
          <w:rFonts w:ascii="Times New Roman" w:hAnsi="Times New Roman"/>
          <w:sz w:val="18"/>
          <w:szCs w:val="18"/>
          <w:lang w:val="uk-UA"/>
        </w:rPr>
        <w:t>.201</w:t>
      </w:r>
      <w:r w:rsidR="00160B9A" w:rsidRPr="003A03D7">
        <w:rPr>
          <w:rFonts w:ascii="Times New Roman" w:hAnsi="Times New Roman"/>
          <w:sz w:val="18"/>
          <w:szCs w:val="18"/>
          <w:lang w:val="uk-UA"/>
        </w:rPr>
        <w:t>9</w:t>
      </w:r>
      <w:r w:rsidRPr="003A03D7">
        <w:rPr>
          <w:rFonts w:ascii="Times New Roman" w:hAnsi="Times New Roman"/>
          <w:sz w:val="18"/>
          <w:szCs w:val="18"/>
          <w:lang w:val="uk-UA"/>
        </w:rPr>
        <w:t xml:space="preserve"> р.</w:t>
      </w:r>
    </w:p>
    <w:p w14:paraId="2A37993B" w14:textId="77777777" w:rsidR="007850D5" w:rsidRPr="000465DE" w:rsidRDefault="007850D5" w:rsidP="007850D5">
      <w:pPr>
        <w:tabs>
          <w:tab w:val="num" w:pos="0"/>
        </w:tabs>
        <w:jc w:val="both"/>
        <w:rPr>
          <w:rFonts w:ascii="Times New Roman" w:hAnsi="Times New Roman"/>
          <w:sz w:val="18"/>
          <w:szCs w:val="18"/>
          <w:highlight w:val="yellow"/>
          <w:lang w:val="uk-UA"/>
        </w:rPr>
      </w:pPr>
    </w:p>
    <w:p w14:paraId="64D584AF" w14:textId="77777777" w:rsidR="003A03D7" w:rsidRPr="007063CE" w:rsidRDefault="003A03D7" w:rsidP="003A03D7">
      <w:pPr>
        <w:pStyle w:val="5"/>
        <w:ind w:left="567"/>
        <w:jc w:val="left"/>
        <w:rPr>
          <w:sz w:val="18"/>
          <w:szCs w:val="18"/>
        </w:rPr>
      </w:pPr>
    </w:p>
    <w:p w14:paraId="6E5026CE" w14:textId="77777777" w:rsidR="003A03D7" w:rsidRPr="007063CE" w:rsidRDefault="003A03D7" w:rsidP="003A03D7">
      <w:pPr>
        <w:pStyle w:val="5"/>
        <w:ind w:left="567"/>
        <w:jc w:val="left"/>
        <w:rPr>
          <w:sz w:val="18"/>
          <w:szCs w:val="18"/>
        </w:rPr>
      </w:pPr>
      <w:r w:rsidRPr="007063CE">
        <w:rPr>
          <w:sz w:val="18"/>
          <w:szCs w:val="18"/>
        </w:rPr>
        <w:t xml:space="preserve">Генеральний директор                                      </w:t>
      </w:r>
      <w:bookmarkStart w:id="3" w:name="_GoBack"/>
      <w:bookmarkEnd w:id="3"/>
      <w:r w:rsidRPr="007063CE">
        <w:rPr>
          <w:sz w:val="18"/>
          <w:szCs w:val="18"/>
        </w:rPr>
        <w:t xml:space="preserve">                                                                        Р. С. Кушнір</w:t>
      </w:r>
    </w:p>
    <w:p w14:paraId="13EDA8FF" w14:textId="77777777" w:rsidR="003A03D7" w:rsidRPr="007063CE" w:rsidRDefault="003A03D7" w:rsidP="003A03D7">
      <w:pPr>
        <w:pStyle w:val="5"/>
        <w:ind w:left="567"/>
        <w:jc w:val="left"/>
        <w:rPr>
          <w:sz w:val="18"/>
          <w:szCs w:val="18"/>
        </w:rPr>
      </w:pPr>
      <w:r w:rsidRPr="007063CE">
        <w:rPr>
          <w:sz w:val="18"/>
          <w:szCs w:val="18"/>
        </w:rPr>
        <w:t>ТОВ АФ «БЛИСКОР»</w:t>
      </w:r>
    </w:p>
    <w:p w14:paraId="1F78F15E" w14:textId="77777777" w:rsidR="003A03D7" w:rsidRPr="007063CE" w:rsidRDefault="003A03D7" w:rsidP="003A03D7">
      <w:pPr>
        <w:pStyle w:val="5"/>
        <w:jc w:val="left"/>
        <w:rPr>
          <w:sz w:val="18"/>
          <w:szCs w:val="18"/>
        </w:rPr>
      </w:pPr>
    </w:p>
    <w:p w14:paraId="26B36DB1" w14:textId="77777777" w:rsidR="007850D5" w:rsidRPr="000465DE" w:rsidRDefault="007850D5" w:rsidP="007850D5">
      <w:pPr>
        <w:ind w:left="709"/>
        <w:jc w:val="both"/>
        <w:rPr>
          <w:rFonts w:ascii="Times New Roman" w:hAnsi="Times New Roman"/>
          <w:bCs/>
          <w:iCs/>
          <w:sz w:val="18"/>
          <w:szCs w:val="18"/>
          <w:highlight w:val="yellow"/>
          <w:lang w:val="uk-UA"/>
        </w:rPr>
      </w:pPr>
    </w:p>
    <w:p w14:paraId="7704165F" w14:textId="3D56FD53" w:rsidR="000176A1" w:rsidRPr="00EA21C5" w:rsidRDefault="007850D5" w:rsidP="00D351F8">
      <w:pPr>
        <w:ind w:left="709"/>
        <w:jc w:val="both"/>
        <w:rPr>
          <w:rFonts w:ascii="Times New Roman" w:hAnsi="Times New Roman"/>
          <w:i/>
          <w:sz w:val="18"/>
          <w:szCs w:val="18"/>
          <w:lang w:val="uk-UA"/>
        </w:rPr>
      </w:pPr>
      <w:r w:rsidRPr="009C4355">
        <w:rPr>
          <w:rFonts w:ascii="Times New Roman" w:hAnsi="Times New Roman"/>
          <w:bCs/>
          <w:iCs/>
          <w:sz w:val="18"/>
          <w:szCs w:val="18"/>
          <w:lang w:val="uk-UA"/>
        </w:rPr>
        <w:t>«</w:t>
      </w:r>
      <w:r w:rsidR="003A03D7" w:rsidRPr="009C4355">
        <w:rPr>
          <w:rFonts w:ascii="Times New Roman" w:hAnsi="Times New Roman"/>
          <w:bCs/>
          <w:iCs/>
          <w:sz w:val="18"/>
          <w:szCs w:val="18"/>
          <w:lang w:val="uk-UA"/>
        </w:rPr>
        <w:t>25</w:t>
      </w:r>
      <w:r w:rsidRPr="009C4355">
        <w:rPr>
          <w:rFonts w:ascii="Times New Roman" w:hAnsi="Times New Roman"/>
          <w:bCs/>
          <w:iCs/>
          <w:sz w:val="18"/>
          <w:szCs w:val="18"/>
          <w:lang w:val="uk-UA"/>
        </w:rPr>
        <w:t xml:space="preserve">» </w:t>
      </w:r>
      <w:r w:rsidR="004E225A" w:rsidRPr="009C4355">
        <w:rPr>
          <w:rFonts w:ascii="Times New Roman" w:hAnsi="Times New Roman"/>
          <w:bCs/>
          <w:iCs/>
          <w:sz w:val="18"/>
          <w:szCs w:val="18"/>
          <w:lang w:val="uk-UA"/>
        </w:rPr>
        <w:t>квітня</w:t>
      </w:r>
      <w:r w:rsidR="00300B55" w:rsidRPr="009C4355">
        <w:rPr>
          <w:rFonts w:ascii="Times New Roman" w:hAnsi="Times New Roman"/>
          <w:bCs/>
          <w:iCs/>
          <w:sz w:val="18"/>
          <w:szCs w:val="18"/>
          <w:lang w:val="uk-UA"/>
        </w:rPr>
        <w:t xml:space="preserve"> </w:t>
      </w:r>
      <w:r w:rsidRPr="009C4355">
        <w:rPr>
          <w:rFonts w:ascii="Times New Roman" w:hAnsi="Times New Roman"/>
          <w:bCs/>
          <w:iCs/>
          <w:sz w:val="18"/>
          <w:szCs w:val="18"/>
          <w:lang w:val="uk-UA"/>
        </w:rPr>
        <w:t>201</w:t>
      </w:r>
      <w:r w:rsidR="00160B9A" w:rsidRPr="009C4355">
        <w:rPr>
          <w:rFonts w:ascii="Times New Roman" w:hAnsi="Times New Roman"/>
          <w:bCs/>
          <w:iCs/>
          <w:sz w:val="18"/>
          <w:szCs w:val="18"/>
          <w:lang w:val="uk-UA"/>
        </w:rPr>
        <w:t>9</w:t>
      </w:r>
      <w:r w:rsidRPr="009C4355">
        <w:rPr>
          <w:rFonts w:ascii="Times New Roman" w:hAnsi="Times New Roman"/>
          <w:bCs/>
          <w:iCs/>
          <w:sz w:val="18"/>
          <w:szCs w:val="18"/>
          <w:lang w:val="uk-UA"/>
        </w:rPr>
        <w:t xml:space="preserve"> року</w:t>
      </w:r>
    </w:p>
    <w:sectPr w:rsidR="000176A1" w:rsidRPr="00EA21C5" w:rsidSect="00D351F8">
      <w:pgSz w:w="11906" w:h="16838"/>
      <w:pgMar w:top="993"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Cyr">
    <w:altName w:val="Times New Roman"/>
    <w:charset w:val="00"/>
    <w:family w:val="roman"/>
    <w:pitch w:val="variable"/>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9E0001C"/>
    <w:lvl w:ilvl="0">
      <w:start w:val="1"/>
      <w:numFmt w:val="none"/>
      <w:pStyle w:val="1"/>
      <w:suff w:val="nothing"/>
      <w:lvlText w:val=""/>
      <w:lvlJc w:val="left"/>
    </w:lvl>
    <w:lvl w:ilvl="1">
      <w:start w:val="1"/>
      <w:numFmt w:val="none"/>
      <w:pStyle w:val="2"/>
      <w:lvlText w:val=""/>
      <w:legacy w:legacy="1" w:legacySpace="0" w:legacyIndent="0"/>
      <w:lvlJc w:val="left"/>
    </w:lvl>
    <w:lvl w:ilvl="2">
      <w:start w:val="1"/>
      <w:numFmt w:val="none"/>
      <w:pStyle w:val="3"/>
      <w:lvlText w:val=""/>
      <w:legacy w:legacy="1" w:legacySpace="0" w:legacyIndent="0"/>
      <w:lvlJc w:val="left"/>
    </w:lvl>
    <w:lvl w:ilvl="3">
      <w:start w:val="1"/>
      <w:numFmt w:val="none"/>
      <w:pStyle w:val="4"/>
      <w:lvlText w:val=""/>
      <w:legacy w:legacy="1" w:legacySpace="0" w:legacyIndent="0"/>
      <w:lvlJc w:val="left"/>
    </w:lvl>
    <w:lvl w:ilvl="4">
      <w:start w:val="1"/>
      <w:numFmt w:val="none"/>
      <w:pStyle w:val="5"/>
      <w:lvlText w:val=""/>
      <w:legacy w:legacy="1" w:legacySpace="0" w:legacyIndent="0"/>
      <w:lvlJc w:val="left"/>
    </w:lvl>
    <w:lvl w:ilvl="5">
      <w:start w:val="1"/>
      <w:numFmt w:val="none"/>
      <w:pStyle w:val="6"/>
      <w:lvlText w:val=""/>
      <w:legacy w:legacy="1" w:legacySpace="0" w:legacyIndent="0"/>
      <w:lvlJc w:val="left"/>
    </w:lvl>
    <w:lvl w:ilvl="6">
      <w:start w:val="1"/>
      <w:numFmt w:val="none"/>
      <w:pStyle w:val="7"/>
      <w:lvlText w:val=""/>
      <w:legacy w:legacy="1" w:legacySpace="0" w:legacyIndent="0"/>
      <w:lvlJc w:val="left"/>
    </w:lvl>
    <w:lvl w:ilvl="7">
      <w:start w:val="1"/>
      <w:numFmt w:val="none"/>
      <w:pStyle w:val="8"/>
      <w:lvlText w:val=""/>
      <w:legacy w:legacy="1" w:legacySpace="0" w:legacyIndent="0"/>
      <w:lvlJc w:val="left"/>
    </w:lvl>
    <w:lvl w:ilvl="8">
      <w:start w:val="1"/>
      <w:numFmt w:val="none"/>
      <w:pStyle w:val="9"/>
      <w:lvlText w:val=""/>
      <w:legacy w:legacy="1" w:legacySpace="0" w:legacyIndent="0"/>
      <w:lvlJc w:val="left"/>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rPr>
    </w:lvl>
  </w:abstractNum>
  <w:abstractNum w:abstractNumId="2">
    <w:nsid w:val="026B6F6C"/>
    <w:multiLevelType w:val="hybridMultilevel"/>
    <w:tmpl w:val="979A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D5399"/>
    <w:multiLevelType w:val="hybridMultilevel"/>
    <w:tmpl w:val="18049C10"/>
    <w:lvl w:ilvl="0" w:tplc="0422000B">
      <w:start w:val="1"/>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6E70202"/>
    <w:multiLevelType w:val="hybridMultilevel"/>
    <w:tmpl w:val="1DA23196"/>
    <w:lvl w:ilvl="0" w:tplc="5BCE46A8">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nsid w:val="07533650"/>
    <w:multiLevelType w:val="hybridMultilevel"/>
    <w:tmpl w:val="4B1A7180"/>
    <w:lvl w:ilvl="0" w:tplc="35C075C4">
      <w:start w:val="13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D6056D5"/>
    <w:multiLevelType w:val="hybridMultilevel"/>
    <w:tmpl w:val="72242FEE"/>
    <w:lvl w:ilvl="0" w:tplc="4344DED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3FC5346"/>
    <w:multiLevelType w:val="hybridMultilevel"/>
    <w:tmpl w:val="1506CBC0"/>
    <w:lvl w:ilvl="0" w:tplc="5930061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040FB1"/>
    <w:multiLevelType w:val="hybridMultilevel"/>
    <w:tmpl w:val="4AA03F06"/>
    <w:lvl w:ilvl="0" w:tplc="0000000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2C1770"/>
    <w:multiLevelType w:val="hybridMultilevel"/>
    <w:tmpl w:val="B63EE968"/>
    <w:lvl w:ilvl="0" w:tplc="0000000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3776BE"/>
    <w:multiLevelType w:val="hybridMultilevel"/>
    <w:tmpl w:val="DB68B7C2"/>
    <w:lvl w:ilvl="0" w:tplc="0422000B">
      <w:start w:val="2"/>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3EE7A17"/>
    <w:multiLevelType w:val="hybridMultilevel"/>
    <w:tmpl w:val="0DFA9CC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56350EB"/>
    <w:multiLevelType w:val="hybridMultilevel"/>
    <w:tmpl w:val="FF06421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B3515BD"/>
    <w:multiLevelType w:val="hybridMultilevel"/>
    <w:tmpl w:val="31D62598"/>
    <w:lvl w:ilvl="0" w:tplc="0000000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CC1EC2"/>
    <w:multiLevelType w:val="hybridMultilevel"/>
    <w:tmpl w:val="D83AA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F7429E"/>
    <w:multiLevelType w:val="hybridMultilevel"/>
    <w:tmpl w:val="D102D2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5FD36B50"/>
    <w:multiLevelType w:val="hybridMultilevel"/>
    <w:tmpl w:val="4F32B278"/>
    <w:lvl w:ilvl="0" w:tplc="0422000B">
      <w:start w:val="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3B154D"/>
    <w:multiLevelType w:val="hybridMultilevel"/>
    <w:tmpl w:val="D2A2439E"/>
    <w:lvl w:ilvl="0" w:tplc="A01E29F4">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7A5612C"/>
    <w:multiLevelType w:val="hybridMultilevel"/>
    <w:tmpl w:val="23BC51E6"/>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3D3BDD"/>
    <w:multiLevelType w:val="hybridMultilevel"/>
    <w:tmpl w:val="7C843EA8"/>
    <w:lvl w:ilvl="0" w:tplc="04220001">
      <w:start w:val="1"/>
      <w:numFmt w:val="bullet"/>
      <w:lvlText w:val=""/>
      <w:lvlJc w:val="left"/>
      <w:pPr>
        <w:ind w:left="1789" w:hanging="360"/>
      </w:pPr>
      <w:rPr>
        <w:rFonts w:ascii="Symbol" w:hAnsi="Symbol"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0">
    <w:nsid w:val="697B733F"/>
    <w:multiLevelType w:val="hybridMultilevel"/>
    <w:tmpl w:val="F3E40ADE"/>
    <w:lvl w:ilvl="0" w:tplc="E1121E20">
      <w:start w:val="1"/>
      <w:numFmt w:val="bullet"/>
      <w:lvlText w:val="-"/>
      <w:lvlJc w:val="left"/>
      <w:pPr>
        <w:ind w:left="862" w:hanging="360"/>
      </w:pPr>
      <w:rPr>
        <w:rFonts w:ascii="Times New Roman" w:eastAsia="Times New Roman"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1">
    <w:nsid w:val="6FB70ECA"/>
    <w:multiLevelType w:val="hybridMultilevel"/>
    <w:tmpl w:val="31841434"/>
    <w:lvl w:ilvl="0" w:tplc="E1121E20">
      <w:start w:val="1"/>
      <w:numFmt w:val="bullet"/>
      <w:lvlText w:val="-"/>
      <w:lvlJc w:val="left"/>
      <w:pPr>
        <w:ind w:left="86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15"/>
  </w:num>
  <w:num w:numId="8">
    <w:abstractNumId w:val="19"/>
  </w:num>
  <w:num w:numId="9">
    <w:abstractNumId w:val="12"/>
  </w:num>
  <w:num w:numId="10">
    <w:abstractNumId w:val="10"/>
  </w:num>
  <w:num w:numId="11">
    <w:abstractNumId w:val="3"/>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20"/>
  </w:num>
  <w:num w:numId="17">
    <w:abstractNumId w:val="21"/>
  </w:num>
  <w:num w:numId="18">
    <w:abstractNumId w:val="5"/>
  </w:num>
  <w:num w:numId="19">
    <w:abstractNumId w:val="18"/>
  </w:num>
  <w:num w:numId="20">
    <w:abstractNumId w:val="16"/>
  </w:num>
  <w:num w:numId="21">
    <w:abstractNumId w:val="9"/>
  </w:num>
  <w:num w:numId="22">
    <w:abstractNumId w:val="13"/>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5"/>
    <w:rsid w:val="0000645C"/>
    <w:rsid w:val="000465DE"/>
    <w:rsid w:val="0007346C"/>
    <w:rsid w:val="00090EE5"/>
    <w:rsid w:val="000C6613"/>
    <w:rsid w:val="00103E54"/>
    <w:rsid w:val="0014021F"/>
    <w:rsid w:val="00160B9A"/>
    <w:rsid w:val="00177903"/>
    <w:rsid w:val="001E1298"/>
    <w:rsid w:val="00226587"/>
    <w:rsid w:val="002269BE"/>
    <w:rsid w:val="0024548B"/>
    <w:rsid w:val="00245C70"/>
    <w:rsid w:val="00254C18"/>
    <w:rsid w:val="002C7229"/>
    <w:rsid w:val="002C7A50"/>
    <w:rsid w:val="002E7C73"/>
    <w:rsid w:val="00300B55"/>
    <w:rsid w:val="00354B83"/>
    <w:rsid w:val="00392504"/>
    <w:rsid w:val="003A03D7"/>
    <w:rsid w:val="00406D0B"/>
    <w:rsid w:val="00421B55"/>
    <w:rsid w:val="00423DD9"/>
    <w:rsid w:val="00436BA3"/>
    <w:rsid w:val="00444376"/>
    <w:rsid w:val="00446B6F"/>
    <w:rsid w:val="00456996"/>
    <w:rsid w:val="00464287"/>
    <w:rsid w:val="00471739"/>
    <w:rsid w:val="004E225A"/>
    <w:rsid w:val="00522111"/>
    <w:rsid w:val="005257F0"/>
    <w:rsid w:val="005273AB"/>
    <w:rsid w:val="005B3618"/>
    <w:rsid w:val="00655BC6"/>
    <w:rsid w:val="006600BE"/>
    <w:rsid w:val="0069437C"/>
    <w:rsid w:val="00696916"/>
    <w:rsid w:val="006D23E8"/>
    <w:rsid w:val="006E1BC9"/>
    <w:rsid w:val="006F1873"/>
    <w:rsid w:val="006F39D8"/>
    <w:rsid w:val="007503A5"/>
    <w:rsid w:val="00752331"/>
    <w:rsid w:val="007850D5"/>
    <w:rsid w:val="007B1768"/>
    <w:rsid w:val="008116EA"/>
    <w:rsid w:val="00857CBE"/>
    <w:rsid w:val="008D1A5A"/>
    <w:rsid w:val="00904862"/>
    <w:rsid w:val="0091720F"/>
    <w:rsid w:val="009635BD"/>
    <w:rsid w:val="00973AB7"/>
    <w:rsid w:val="009A4E53"/>
    <w:rsid w:val="009A5ACA"/>
    <w:rsid w:val="009B4E04"/>
    <w:rsid w:val="009C4355"/>
    <w:rsid w:val="009D1566"/>
    <w:rsid w:val="009D4F8F"/>
    <w:rsid w:val="009E6170"/>
    <w:rsid w:val="009F693C"/>
    <w:rsid w:val="00A333E0"/>
    <w:rsid w:val="00A44F54"/>
    <w:rsid w:val="00A93788"/>
    <w:rsid w:val="00A96FE8"/>
    <w:rsid w:val="00AB71AB"/>
    <w:rsid w:val="00AC1DBC"/>
    <w:rsid w:val="00AD19ED"/>
    <w:rsid w:val="00AF4CC3"/>
    <w:rsid w:val="00B81114"/>
    <w:rsid w:val="00BC0ECC"/>
    <w:rsid w:val="00BC6165"/>
    <w:rsid w:val="00BD286C"/>
    <w:rsid w:val="00CD2559"/>
    <w:rsid w:val="00D079A2"/>
    <w:rsid w:val="00D12230"/>
    <w:rsid w:val="00D13DA2"/>
    <w:rsid w:val="00D305EB"/>
    <w:rsid w:val="00D351F8"/>
    <w:rsid w:val="00D7025A"/>
    <w:rsid w:val="00D71893"/>
    <w:rsid w:val="00DB7E92"/>
    <w:rsid w:val="00DF0851"/>
    <w:rsid w:val="00E50CCD"/>
    <w:rsid w:val="00E64BDD"/>
    <w:rsid w:val="00E66A8F"/>
    <w:rsid w:val="00E74809"/>
    <w:rsid w:val="00E7549D"/>
    <w:rsid w:val="00E90793"/>
    <w:rsid w:val="00EA21C5"/>
    <w:rsid w:val="00F20CE2"/>
    <w:rsid w:val="00F23BAE"/>
    <w:rsid w:val="00FB0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3F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D5"/>
    <w:pPr>
      <w:spacing w:after="200" w:line="276" w:lineRule="auto"/>
    </w:pPr>
    <w:rPr>
      <w:rFonts w:ascii="Calibri" w:eastAsia="Times New Roman" w:hAnsi="Calibri" w:cs="Times New Roman"/>
    </w:rPr>
  </w:style>
  <w:style w:type="paragraph" w:styleId="1">
    <w:name w:val="heading 1"/>
    <w:basedOn w:val="a"/>
    <w:next w:val="a"/>
    <w:link w:val="10"/>
    <w:qFormat/>
    <w:rsid w:val="007850D5"/>
    <w:pPr>
      <w:keepNext/>
      <w:numPr>
        <w:numId w:val="1"/>
      </w:numPr>
      <w:suppressAutoHyphens/>
      <w:overflowPunct w:val="0"/>
      <w:autoSpaceDE w:val="0"/>
      <w:autoSpaceDN w:val="0"/>
      <w:adjustRightInd w:val="0"/>
      <w:spacing w:after="0" w:line="240" w:lineRule="auto"/>
      <w:jc w:val="center"/>
      <w:textAlignment w:val="baseline"/>
      <w:outlineLvl w:val="0"/>
    </w:pPr>
    <w:rPr>
      <w:rFonts w:ascii="Arial" w:hAnsi="Arial"/>
      <w:b/>
      <w:sz w:val="28"/>
      <w:szCs w:val="20"/>
      <w:lang w:val="uk-UA" w:eastAsia="ru-RU"/>
    </w:rPr>
  </w:style>
  <w:style w:type="paragraph" w:styleId="2">
    <w:name w:val="heading 2"/>
    <w:basedOn w:val="a"/>
    <w:next w:val="a"/>
    <w:link w:val="20"/>
    <w:qFormat/>
    <w:rsid w:val="007850D5"/>
    <w:pPr>
      <w:keepNext/>
      <w:numPr>
        <w:ilvl w:val="1"/>
        <w:numId w:val="1"/>
      </w:numPr>
      <w:suppressAutoHyphens/>
      <w:overflowPunct w:val="0"/>
      <w:autoSpaceDE w:val="0"/>
      <w:autoSpaceDN w:val="0"/>
      <w:adjustRightInd w:val="0"/>
      <w:spacing w:after="0" w:line="240" w:lineRule="auto"/>
      <w:ind w:firstLine="851"/>
      <w:jc w:val="both"/>
      <w:textAlignment w:val="baseline"/>
      <w:outlineLvl w:val="1"/>
    </w:pPr>
    <w:rPr>
      <w:rFonts w:ascii="TimesET Cyr" w:hAnsi="TimesET Cyr"/>
      <w:sz w:val="24"/>
      <w:szCs w:val="20"/>
      <w:lang w:val="uk-UA" w:eastAsia="ru-RU"/>
    </w:rPr>
  </w:style>
  <w:style w:type="paragraph" w:styleId="3">
    <w:name w:val="heading 3"/>
    <w:basedOn w:val="a"/>
    <w:next w:val="a"/>
    <w:link w:val="30"/>
    <w:qFormat/>
    <w:rsid w:val="007850D5"/>
    <w:pPr>
      <w:keepNext/>
      <w:numPr>
        <w:ilvl w:val="2"/>
        <w:numId w:val="1"/>
      </w:numPr>
      <w:suppressAutoHyphens/>
      <w:overflowPunct w:val="0"/>
      <w:autoSpaceDE w:val="0"/>
      <w:autoSpaceDN w:val="0"/>
      <w:adjustRightInd w:val="0"/>
      <w:spacing w:after="0" w:line="240" w:lineRule="auto"/>
      <w:jc w:val="center"/>
      <w:textAlignment w:val="baseline"/>
      <w:outlineLvl w:val="2"/>
    </w:pPr>
    <w:rPr>
      <w:rFonts w:ascii="Times New Roman" w:hAnsi="Times New Roman"/>
      <w:b/>
      <w:sz w:val="24"/>
      <w:szCs w:val="20"/>
      <w:lang w:val="uk-UA" w:eastAsia="ru-RU"/>
    </w:rPr>
  </w:style>
  <w:style w:type="paragraph" w:styleId="4">
    <w:name w:val="heading 4"/>
    <w:basedOn w:val="a"/>
    <w:next w:val="a"/>
    <w:link w:val="40"/>
    <w:qFormat/>
    <w:rsid w:val="007850D5"/>
    <w:pPr>
      <w:keepNext/>
      <w:numPr>
        <w:ilvl w:val="3"/>
        <w:numId w:val="1"/>
      </w:numPr>
      <w:suppressAutoHyphens/>
      <w:overflowPunct w:val="0"/>
      <w:autoSpaceDE w:val="0"/>
      <w:autoSpaceDN w:val="0"/>
      <w:adjustRightInd w:val="0"/>
      <w:spacing w:before="240" w:after="60" w:line="240" w:lineRule="auto"/>
      <w:textAlignment w:val="baseline"/>
      <w:outlineLvl w:val="3"/>
    </w:pPr>
    <w:rPr>
      <w:rFonts w:ascii="Times New Roman" w:hAnsi="Times New Roman"/>
      <w:b/>
      <w:i/>
      <w:sz w:val="24"/>
      <w:szCs w:val="20"/>
      <w:lang w:val="uk-UA" w:eastAsia="ru-RU"/>
    </w:rPr>
  </w:style>
  <w:style w:type="paragraph" w:styleId="5">
    <w:name w:val="heading 5"/>
    <w:basedOn w:val="a"/>
    <w:next w:val="a"/>
    <w:link w:val="50"/>
    <w:qFormat/>
    <w:rsid w:val="007850D5"/>
    <w:pPr>
      <w:keepNext/>
      <w:numPr>
        <w:ilvl w:val="4"/>
        <w:numId w:val="1"/>
      </w:numPr>
      <w:suppressAutoHyphens/>
      <w:overflowPunct w:val="0"/>
      <w:autoSpaceDE w:val="0"/>
      <w:autoSpaceDN w:val="0"/>
      <w:adjustRightInd w:val="0"/>
      <w:spacing w:after="0" w:line="240" w:lineRule="auto"/>
      <w:jc w:val="center"/>
      <w:textAlignment w:val="baseline"/>
      <w:outlineLvl w:val="4"/>
    </w:pPr>
    <w:rPr>
      <w:rFonts w:ascii="Times New Roman" w:hAnsi="Times New Roman"/>
      <w:b/>
      <w:sz w:val="24"/>
      <w:szCs w:val="20"/>
      <w:lang w:val="uk-UA" w:eastAsia="ru-RU"/>
    </w:rPr>
  </w:style>
  <w:style w:type="paragraph" w:styleId="6">
    <w:name w:val="heading 6"/>
    <w:basedOn w:val="a"/>
    <w:next w:val="a"/>
    <w:link w:val="60"/>
    <w:qFormat/>
    <w:rsid w:val="007850D5"/>
    <w:pPr>
      <w:keepNext/>
      <w:numPr>
        <w:ilvl w:val="5"/>
        <w:numId w:val="1"/>
      </w:numPr>
      <w:suppressAutoHyphens/>
      <w:overflowPunct w:val="0"/>
      <w:autoSpaceDE w:val="0"/>
      <w:autoSpaceDN w:val="0"/>
      <w:adjustRightInd w:val="0"/>
      <w:spacing w:after="0" w:line="240" w:lineRule="auto"/>
      <w:ind w:firstLine="360"/>
      <w:jc w:val="center"/>
      <w:textAlignment w:val="baseline"/>
      <w:outlineLvl w:val="5"/>
    </w:pPr>
    <w:rPr>
      <w:rFonts w:ascii="Times New Roman" w:hAnsi="Times New Roman"/>
      <w:b/>
      <w:sz w:val="24"/>
      <w:szCs w:val="20"/>
      <w:lang w:val="uk-UA" w:eastAsia="ru-RU"/>
    </w:rPr>
  </w:style>
  <w:style w:type="paragraph" w:styleId="7">
    <w:name w:val="heading 7"/>
    <w:basedOn w:val="a"/>
    <w:next w:val="a"/>
    <w:link w:val="70"/>
    <w:qFormat/>
    <w:rsid w:val="007850D5"/>
    <w:pPr>
      <w:keepNext/>
      <w:numPr>
        <w:ilvl w:val="6"/>
        <w:numId w:val="1"/>
      </w:numPr>
      <w:suppressAutoHyphens/>
      <w:overflowPunct w:val="0"/>
      <w:autoSpaceDE w:val="0"/>
      <w:autoSpaceDN w:val="0"/>
      <w:adjustRightInd w:val="0"/>
      <w:spacing w:after="0" w:line="240" w:lineRule="auto"/>
      <w:jc w:val="center"/>
      <w:textAlignment w:val="baseline"/>
      <w:outlineLvl w:val="6"/>
    </w:pPr>
    <w:rPr>
      <w:rFonts w:ascii="Times New Roman" w:hAnsi="Times New Roman"/>
      <w:b/>
      <w:i/>
      <w:sz w:val="24"/>
      <w:szCs w:val="20"/>
      <w:lang w:val="uk-UA" w:eastAsia="ru-RU"/>
    </w:rPr>
  </w:style>
  <w:style w:type="paragraph" w:styleId="8">
    <w:name w:val="heading 8"/>
    <w:basedOn w:val="a"/>
    <w:next w:val="a"/>
    <w:link w:val="80"/>
    <w:qFormat/>
    <w:rsid w:val="007850D5"/>
    <w:pPr>
      <w:keepNext/>
      <w:numPr>
        <w:ilvl w:val="7"/>
        <w:numId w:val="1"/>
      </w:numPr>
      <w:suppressAutoHyphens/>
      <w:overflowPunct w:val="0"/>
      <w:autoSpaceDE w:val="0"/>
      <w:autoSpaceDN w:val="0"/>
      <w:adjustRightInd w:val="0"/>
      <w:spacing w:after="0" w:line="240" w:lineRule="auto"/>
      <w:jc w:val="both"/>
      <w:textAlignment w:val="baseline"/>
      <w:outlineLvl w:val="7"/>
    </w:pPr>
    <w:rPr>
      <w:rFonts w:ascii="Times New Roman" w:hAnsi="Times New Roman"/>
      <w:sz w:val="24"/>
      <w:szCs w:val="20"/>
      <w:lang w:val="uk-UA" w:eastAsia="ru-RU"/>
    </w:rPr>
  </w:style>
  <w:style w:type="paragraph" w:styleId="9">
    <w:name w:val="heading 9"/>
    <w:basedOn w:val="a"/>
    <w:next w:val="a0"/>
    <w:link w:val="90"/>
    <w:qFormat/>
    <w:rsid w:val="007850D5"/>
    <w:pPr>
      <w:keepNext/>
      <w:numPr>
        <w:ilvl w:val="8"/>
        <w:numId w:val="1"/>
      </w:numPr>
      <w:suppressAutoHyphens/>
      <w:overflowPunct w:val="0"/>
      <w:autoSpaceDE w:val="0"/>
      <w:autoSpaceDN w:val="0"/>
      <w:adjustRightInd w:val="0"/>
      <w:spacing w:before="240" w:after="120" w:line="240" w:lineRule="auto"/>
      <w:textAlignment w:val="baseline"/>
      <w:outlineLvl w:val="8"/>
    </w:pPr>
    <w:rPr>
      <w:rFonts w:ascii="Arial" w:hAnsi="Arial"/>
      <w:b/>
      <w:sz w:val="21"/>
      <w:szCs w:val="20"/>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850D5"/>
    <w:rPr>
      <w:rFonts w:ascii="Arial" w:eastAsia="Times New Roman" w:hAnsi="Arial" w:cs="Times New Roman"/>
      <w:b/>
      <w:sz w:val="28"/>
      <w:szCs w:val="20"/>
      <w:lang w:val="uk-UA" w:eastAsia="ru-RU"/>
    </w:rPr>
  </w:style>
  <w:style w:type="character" w:customStyle="1" w:styleId="20">
    <w:name w:val="Заголовок 2 Знак"/>
    <w:basedOn w:val="a1"/>
    <w:link w:val="2"/>
    <w:rsid w:val="007850D5"/>
    <w:rPr>
      <w:rFonts w:ascii="TimesET Cyr" w:eastAsia="Times New Roman" w:hAnsi="TimesET Cyr" w:cs="Times New Roman"/>
      <w:sz w:val="24"/>
      <w:szCs w:val="20"/>
      <w:lang w:val="uk-UA" w:eastAsia="ru-RU"/>
    </w:rPr>
  </w:style>
  <w:style w:type="character" w:customStyle="1" w:styleId="30">
    <w:name w:val="Заголовок 3 Знак"/>
    <w:basedOn w:val="a1"/>
    <w:link w:val="3"/>
    <w:rsid w:val="007850D5"/>
    <w:rPr>
      <w:rFonts w:ascii="Times New Roman" w:eastAsia="Times New Roman" w:hAnsi="Times New Roman" w:cs="Times New Roman"/>
      <w:b/>
      <w:sz w:val="24"/>
      <w:szCs w:val="20"/>
      <w:lang w:val="uk-UA" w:eastAsia="ru-RU"/>
    </w:rPr>
  </w:style>
  <w:style w:type="character" w:customStyle="1" w:styleId="40">
    <w:name w:val="Заголовок 4 Знак"/>
    <w:basedOn w:val="a1"/>
    <w:link w:val="4"/>
    <w:rsid w:val="007850D5"/>
    <w:rPr>
      <w:rFonts w:ascii="Times New Roman" w:eastAsia="Times New Roman" w:hAnsi="Times New Roman" w:cs="Times New Roman"/>
      <w:b/>
      <w:i/>
      <w:sz w:val="24"/>
      <w:szCs w:val="20"/>
      <w:lang w:val="uk-UA" w:eastAsia="ru-RU"/>
    </w:rPr>
  </w:style>
  <w:style w:type="character" w:customStyle="1" w:styleId="50">
    <w:name w:val="Заголовок 5 Знак"/>
    <w:basedOn w:val="a1"/>
    <w:link w:val="5"/>
    <w:rsid w:val="007850D5"/>
    <w:rPr>
      <w:rFonts w:ascii="Times New Roman" w:eastAsia="Times New Roman" w:hAnsi="Times New Roman" w:cs="Times New Roman"/>
      <w:b/>
      <w:sz w:val="24"/>
      <w:szCs w:val="20"/>
      <w:lang w:val="uk-UA" w:eastAsia="ru-RU"/>
    </w:rPr>
  </w:style>
  <w:style w:type="character" w:customStyle="1" w:styleId="60">
    <w:name w:val="Заголовок 6 Знак"/>
    <w:basedOn w:val="a1"/>
    <w:link w:val="6"/>
    <w:rsid w:val="007850D5"/>
    <w:rPr>
      <w:rFonts w:ascii="Times New Roman" w:eastAsia="Times New Roman" w:hAnsi="Times New Roman" w:cs="Times New Roman"/>
      <w:b/>
      <w:sz w:val="24"/>
      <w:szCs w:val="20"/>
      <w:lang w:val="uk-UA" w:eastAsia="ru-RU"/>
    </w:rPr>
  </w:style>
  <w:style w:type="character" w:customStyle="1" w:styleId="70">
    <w:name w:val="Заголовок 7 Знак"/>
    <w:basedOn w:val="a1"/>
    <w:link w:val="7"/>
    <w:rsid w:val="007850D5"/>
    <w:rPr>
      <w:rFonts w:ascii="Times New Roman" w:eastAsia="Times New Roman" w:hAnsi="Times New Roman" w:cs="Times New Roman"/>
      <w:b/>
      <w:i/>
      <w:sz w:val="24"/>
      <w:szCs w:val="20"/>
      <w:lang w:val="uk-UA" w:eastAsia="ru-RU"/>
    </w:rPr>
  </w:style>
  <w:style w:type="character" w:customStyle="1" w:styleId="80">
    <w:name w:val="Заголовок 8 Знак"/>
    <w:basedOn w:val="a1"/>
    <w:link w:val="8"/>
    <w:rsid w:val="007850D5"/>
    <w:rPr>
      <w:rFonts w:ascii="Times New Roman" w:eastAsia="Times New Roman" w:hAnsi="Times New Roman" w:cs="Times New Roman"/>
      <w:sz w:val="24"/>
      <w:szCs w:val="20"/>
      <w:lang w:val="uk-UA" w:eastAsia="ru-RU"/>
    </w:rPr>
  </w:style>
  <w:style w:type="character" w:customStyle="1" w:styleId="90">
    <w:name w:val="Заголовок 9 Знак"/>
    <w:basedOn w:val="a1"/>
    <w:link w:val="9"/>
    <w:rsid w:val="007850D5"/>
    <w:rPr>
      <w:rFonts w:ascii="Arial" w:eastAsia="Times New Roman" w:hAnsi="Arial" w:cs="Times New Roman"/>
      <w:b/>
      <w:sz w:val="21"/>
      <w:szCs w:val="20"/>
      <w:lang w:val="uk-UA" w:eastAsia="ru-RU"/>
    </w:rPr>
  </w:style>
  <w:style w:type="paragraph" w:styleId="31">
    <w:name w:val="Body Text 3"/>
    <w:basedOn w:val="a"/>
    <w:link w:val="32"/>
    <w:rsid w:val="007850D5"/>
    <w:pPr>
      <w:spacing w:after="120"/>
    </w:pPr>
    <w:rPr>
      <w:sz w:val="16"/>
      <w:szCs w:val="16"/>
    </w:rPr>
  </w:style>
  <w:style w:type="character" w:customStyle="1" w:styleId="32">
    <w:name w:val="Основной текст 3 Знак"/>
    <w:basedOn w:val="a1"/>
    <w:link w:val="31"/>
    <w:rsid w:val="007850D5"/>
    <w:rPr>
      <w:rFonts w:ascii="Calibri" w:eastAsia="Times New Roman" w:hAnsi="Calibri" w:cs="Times New Roman"/>
      <w:sz w:val="16"/>
      <w:szCs w:val="16"/>
    </w:rPr>
  </w:style>
  <w:style w:type="paragraph" w:styleId="a4">
    <w:name w:val="Plain Text"/>
    <w:basedOn w:val="a"/>
    <w:link w:val="a5"/>
    <w:rsid w:val="007850D5"/>
    <w:pPr>
      <w:spacing w:after="0" w:line="240" w:lineRule="auto"/>
    </w:pPr>
    <w:rPr>
      <w:rFonts w:ascii="Courier New" w:hAnsi="Courier New"/>
      <w:sz w:val="24"/>
      <w:szCs w:val="20"/>
      <w:lang w:val="uk-UA" w:eastAsia="ru-RU"/>
    </w:rPr>
  </w:style>
  <w:style w:type="character" w:customStyle="1" w:styleId="a5">
    <w:name w:val="Текст Знак"/>
    <w:basedOn w:val="a1"/>
    <w:link w:val="a4"/>
    <w:rsid w:val="007850D5"/>
    <w:rPr>
      <w:rFonts w:ascii="Courier New" w:eastAsia="Times New Roman" w:hAnsi="Courier New" w:cs="Times New Roman"/>
      <w:sz w:val="24"/>
      <w:szCs w:val="20"/>
      <w:lang w:val="uk-UA" w:eastAsia="ru-RU"/>
    </w:rPr>
  </w:style>
  <w:style w:type="character" w:customStyle="1" w:styleId="FontStyle34">
    <w:name w:val="Font Style34"/>
    <w:rsid w:val="007850D5"/>
    <w:rPr>
      <w:rFonts w:ascii="Times New Roman" w:hAnsi="Times New Roman" w:cs="Times New Roman"/>
      <w:sz w:val="20"/>
      <w:szCs w:val="20"/>
    </w:rPr>
  </w:style>
  <w:style w:type="paragraph" w:customStyle="1" w:styleId="a6">
    <w:name w:val="Нормальний текст"/>
    <w:basedOn w:val="a"/>
    <w:rsid w:val="007850D5"/>
    <w:pPr>
      <w:spacing w:before="120" w:after="0" w:line="240" w:lineRule="auto"/>
      <w:ind w:firstLine="567"/>
    </w:pPr>
    <w:rPr>
      <w:rFonts w:ascii="Antiqua" w:eastAsia="Calibri" w:hAnsi="Antiqua"/>
      <w:sz w:val="26"/>
      <w:szCs w:val="20"/>
      <w:lang w:val="uk-UA" w:eastAsia="ru-RU"/>
    </w:rPr>
  </w:style>
  <w:style w:type="paragraph" w:styleId="a7">
    <w:name w:val="List Paragraph"/>
    <w:basedOn w:val="a"/>
    <w:uiPriority w:val="34"/>
    <w:qFormat/>
    <w:rsid w:val="007850D5"/>
    <w:pPr>
      <w:spacing w:after="0" w:line="240" w:lineRule="auto"/>
      <w:ind w:left="720"/>
      <w:contextualSpacing/>
    </w:pPr>
    <w:rPr>
      <w:rFonts w:ascii="Times New Roman" w:hAnsi="Times New Roman"/>
      <w:sz w:val="24"/>
      <w:szCs w:val="24"/>
      <w:lang w:eastAsia="ru-RU"/>
    </w:rPr>
  </w:style>
  <w:style w:type="character" w:customStyle="1" w:styleId="21">
    <w:name w:val="Основной текст (2)_"/>
    <w:link w:val="22"/>
    <w:rsid w:val="007850D5"/>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7850D5"/>
    <w:pPr>
      <w:widowControl w:val="0"/>
      <w:shd w:val="clear" w:color="auto" w:fill="FFFFFF"/>
      <w:spacing w:after="60" w:line="0" w:lineRule="atLeast"/>
      <w:ind w:hanging="400"/>
      <w:jc w:val="center"/>
    </w:pPr>
    <w:rPr>
      <w:rFonts w:ascii="Times New Roman" w:hAnsi="Times New Roman" w:cstheme="minorBidi"/>
      <w:sz w:val="28"/>
      <w:szCs w:val="28"/>
    </w:rPr>
  </w:style>
  <w:style w:type="paragraph" w:customStyle="1" w:styleId="Standard">
    <w:name w:val="Standard"/>
    <w:rsid w:val="007850D5"/>
    <w:pPr>
      <w:widowControl w:val="0"/>
      <w:suppressAutoHyphens/>
      <w:spacing w:after="0" w:line="240" w:lineRule="auto"/>
      <w:textAlignment w:val="baseline"/>
    </w:pPr>
    <w:rPr>
      <w:rFonts w:ascii="Arial" w:eastAsia="Arial Unicode MS" w:hAnsi="Arial" w:cs="Tahoma"/>
      <w:kern w:val="1"/>
      <w:sz w:val="21"/>
      <w:szCs w:val="24"/>
      <w:lang w:eastAsia="ar-SA"/>
    </w:rPr>
  </w:style>
  <w:style w:type="character" w:styleId="a8">
    <w:name w:val="annotation reference"/>
    <w:rsid w:val="007850D5"/>
    <w:rPr>
      <w:sz w:val="16"/>
      <w:szCs w:val="16"/>
    </w:rPr>
  </w:style>
  <w:style w:type="paragraph" w:styleId="a9">
    <w:name w:val="annotation text"/>
    <w:basedOn w:val="a"/>
    <w:link w:val="aa"/>
    <w:rsid w:val="007850D5"/>
    <w:rPr>
      <w:sz w:val="20"/>
      <w:szCs w:val="20"/>
    </w:rPr>
  </w:style>
  <w:style w:type="character" w:customStyle="1" w:styleId="aa">
    <w:name w:val="Текст примечания Знак"/>
    <w:basedOn w:val="a1"/>
    <w:link w:val="a9"/>
    <w:rsid w:val="007850D5"/>
    <w:rPr>
      <w:rFonts w:ascii="Calibri" w:eastAsia="Times New Roman" w:hAnsi="Calibri" w:cs="Times New Roman"/>
      <w:sz w:val="20"/>
      <w:szCs w:val="20"/>
    </w:rPr>
  </w:style>
  <w:style w:type="paragraph" w:styleId="a0">
    <w:name w:val="Body Text"/>
    <w:basedOn w:val="a"/>
    <w:link w:val="ab"/>
    <w:uiPriority w:val="99"/>
    <w:semiHidden/>
    <w:unhideWhenUsed/>
    <w:rsid w:val="007850D5"/>
    <w:pPr>
      <w:spacing w:after="120"/>
    </w:pPr>
  </w:style>
  <w:style w:type="character" w:customStyle="1" w:styleId="ab">
    <w:name w:val="Основной текст Знак"/>
    <w:basedOn w:val="a1"/>
    <w:link w:val="a0"/>
    <w:uiPriority w:val="99"/>
    <w:semiHidden/>
    <w:rsid w:val="007850D5"/>
    <w:rPr>
      <w:rFonts w:ascii="Calibri" w:eastAsia="Times New Roman" w:hAnsi="Calibri" w:cs="Times New Roman"/>
    </w:rPr>
  </w:style>
  <w:style w:type="paragraph" w:styleId="ac">
    <w:name w:val="Balloon Text"/>
    <w:basedOn w:val="a"/>
    <w:link w:val="ad"/>
    <w:uiPriority w:val="99"/>
    <w:semiHidden/>
    <w:unhideWhenUsed/>
    <w:rsid w:val="007850D5"/>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7850D5"/>
    <w:rPr>
      <w:rFonts w:ascii="Segoe UI" w:eastAsia="Times New Roman" w:hAnsi="Segoe UI" w:cs="Segoe UI"/>
      <w:sz w:val="18"/>
      <w:szCs w:val="18"/>
    </w:rPr>
  </w:style>
  <w:style w:type="table" w:styleId="ae">
    <w:name w:val="Table Grid"/>
    <w:basedOn w:val="a2"/>
    <w:uiPriority w:val="39"/>
    <w:rsid w:val="0009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D12230"/>
    <w:pPr>
      <w:spacing w:before="100" w:beforeAutospacing="1" w:after="100" w:afterAutospacing="1" w:line="240" w:lineRule="auto"/>
    </w:pPr>
    <w:rPr>
      <w:rFonts w:ascii="Times New Roman" w:hAnsi="Times New Roman"/>
      <w:sz w:val="24"/>
      <w:szCs w:val="24"/>
      <w:lang w:val="uk-UA" w:eastAsia="uk-UA"/>
    </w:rPr>
  </w:style>
  <w:style w:type="paragraph" w:styleId="23">
    <w:name w:val="Body Text 2"/>
    <w:basedOn w:val="a"/>
    <w:link w:val="24"/>
    <w:rsid w:val="00D13DA2"/>
    <w:pPr>
      <w:spacing w:after="120" w:line="480" w:lineRule="auto"/>
    </w:pPr>
  </w:style>
  <w:style w:type="character" w:customStyle="1" w:styleId="24">
    <w:name w:val="Основной текст 2 Знак"/>
    <w:basedOn w:val="a1"/>
    <w:link w:val="23"/>
    <w:rsid w:val="00D13DA2"/>
    <w:rPr>
      <w:rFonts w:ascii="Calibri" w:eastAsia="Times New Roman" w:hAnsi="Calibri" w:cs="Times New Roman"/>
    </w:rPr>
  </w:style>
  <w:style w:type="character" w:styleId="af0">
    <w:name w:val="Hyperlink"/>
    <w:basedOn w:val="a1"/>
    <w:uiPriority w:val="99"/>
    <w:semiHidden/>
    <w:unhideWhenUsed/>
    <w:rsid w:val="00E66A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D5"/>
    <w:pPr>
      <w:spacing w:after="200" w:line="276" w:lineRule="auto"/>
    </w:pPr>
    <w:rPr>
      <w:rFonts w:ascii="Calibri" w:eastAsia="Times New Roman" w:hAnsi="Calibri" w:cs="Times New Roman"/>
    </w:rPr>
  </w:style>
  <w:style w:type="paragraph" w:styleId="1">
    <w:name w:val="heading 1"/>
    <w:basedOn w:val="a"/>
    <w:next w:val="a"/>
    <w:link w:val="10"/>
    <w:qFormat/>
    <w:rsid w:val="007850D5"/>
    <w:pPr>
      <w:keepNext/>
      <w:numPr>
        <w:numId w:val="1"/>
      </w:numPr>
      <w:suppressAutoHyphens/>
      <w:overflowPunct w:val="0"/>
      <w:autoSpaceDE w:val="0"/>
      <w:autoSpaceDN w:val="0"/>
      <w:adjustRightInd w:val="0"/>
      <w:spacing w:after="0" w:line="240" w:lineRule="auto"/>
      <w:jc w:val="center"/>
      <w:textAlignment w:val="baseline"/>
      <w:outlineLvl w:val="0"/>
    </w:pPr>
    <w:rPr>
      <w:rFonts w:ascii="Arial" w:hAnsi="Arial"/>
      <w:b/>
      <w:sz w:val="28"/>
      <w:szCs w:val="20"/>
      <w:lang w:val="uk-UA" w:eastAsia="ru-RU"/>
    </w:rPr>
  </w:style>
  <w:style w:type="paragraph" w:styleId="2">
    <w:name w:val="heading 2"/>
    <w:basedOn w:val="a"/>
    <w:next w:val="a"/>
    <w:link w:val="20"/>
    <w:qFormat/>
    <w:rsid w:val="007850D5"/>
    <w:pPr>
      <w:keepNext/>
      <w:numPr>
        <w:ilvl w:val="1"/>
        <w:numId w:val="1"/>
      </w:numPr>
      <w:suppressAutoHyphens/>
      <w:overflowPunct w:val="0"/>
      <w:autoSpaceDE w:val="0"/>
      <w:autoSpaceDN w:val="0"/>
      <w:adjustRightInd w:val="0"/>
      <w:spacing w:after="0" w:line="240" w:lineRule="auto"/>
      <w:ind w:firstLine="851"/>
      <w:jc w:val="both"/>
      <w:textAlignment w:val="baseline"/>
      <w:outlineLvl w:val="1"/>
    </w:pPr>
    <w:rPr>
      <w:rFonts w:ascii="TimesET Cyr" w:hAnsi="TimesET Cyr"/>
      <w:sz w:val="24"/>
      <w:szCs w:val="20"/>
      <w:lang w:val="uk-UA" w:eastAsia="ru-RU"/>
    </w:rPr>
  </w:style>
  <w:style w:type="paragraph" w:styleId="3">
    <w:name w:val="heading 3"/>
    <w:basedOn w:val="a"/>
    <w:next w:val="a"/>
    <w:link w:val="30"/>
    <w:qFormat/>
    <w:rsid w:val="007850D5"/>
    <w:pPr>
      <w:keepNext/>
      <w:numPr>
        <w:ilvl w:val="2"/>
        <w:numId w:val="1"/>
      </w:numPr>
      <w:suppressAutoHyphens/>
      <w:overflowPunct w:val="0"/>
      <w:autoSpaceDE w:val="0"/>
      <w:autoSpaceDN w:val="0"/>
      <w:adjustRightInd w:val="0"/>
      <w:spacing w:after="0" w:line="240" w:lineRule="auto"/>
      <w:jc w:val="center"/>
      <w:textAlignment w:val="baseline"/>
      <w:outlineLvl w:val="2"/>
    </w:pPr>
    <w:rPr>
      <w:rFonts w:ascii="Times New Roman" w:hAnsi="Times New Roman"/>
      <w:b/>
      <w:sz w:val="24"/>
      <w:szCs w:val="20"/>
      <w:lang w:val="uk-UA" w:eastAsia="ru-RU"/>
    </w:rPr>
  </w:style>
  <w:style w:type="paragraph" w:styleId="4">
    <w:name w:val="heading 4"/>
    <w:basedOn w:val="a"/>
    <w:next w:val="a"/>
    <w:link w:val="40"/>
    <w:qFormat/>
    <w:rsid w:val="007850D5"/>
    <w:pPr>
      <w:keepNext/>
      <w:numPr>
        <w:ilvl w:val="3"/>
        <w:numId w:val="1"/>
      </w:numPr>
      <w:suppressAutoHyphens/>
      <w:overflowPunct w:val="0"/>
      <w:autoSpaceDE w:val="0"/>
      <w:autoSpaceDN w:val="0"/>
      <w:adjustRightInd w:val="0"/>
      <w:spacing w:before="240" w:after="60" w:line="240" w:lineRule="auto"/>
      <w:textAlignment w:val="baseline"/>
      <w:outlineLvl w:val="3"/>
    </w:pPr>
    <w:rPr>
      <w:rFonts w:ascii="Times New Roman" w:hAnsi="Times New Roman"/>
      <w:b/>
      <w:i/>
      <w:sz w:val="24"/>
      <w:szCs w:val="20"/>
      <w:lang w:val="uk-UA" w:eastAsia="ru-RU"/>
    </w:rPr>
  </w:style>
  <w:style w:type="paragraph" w:styleId="5">
    <w:name w:val="heading 5"/>
    <w:basedOn w:val="a"/>
    <w:next w:val="a"/>
    <w:link w:val="50"/>
    <w:qFormat/>
    <w:rsid w:val="007850D5"/>
    <w:pPr>
      <w:keepNext/>
      <w:numPr>
        <w:ilvl w:val="4"/>
        <w:numId w:val="1"/>
      </w:numPr>
      <w:suppressAutoHyphens/>
      <w:overflowPunct w:val="0"/>
      <w:autoSpaceDE w:val="0"/>
      <w:autoSpaceDN w:val="0"/>
      <w:adjustRightInd w:val="0"/>
      <w:spacing w:after="0" w:line="240" w:lineRule="auto"/>
      <w:jc w:val="center"/>
      <w:textAlignment w:val="baseline"/>
      <w:outlineLvl w:val="4"/>
    </w:pPr>
    <w:rPr>
      <w:rFonts w:ascii="Times New Roman" w:hAnsi="Times New Roman"/>
      <w:b/>
      <w:sz w:val="24"/>
      <w:szCs w:val="20"/>
      <w:lang w:val="uk-UA" w:eastAsia="ru-RU"/>
    </w:rPr>
  </w:style>
  <w:style w:type="paragraph" w:styleId="6">
    <w:name w:val="heading 6"/>
    <w:basedOn w:val="a"/>
    <w:next w:val="a"/>
    <w:link w:val="60"/>
    <w:qFormat/>
    <w:rsid w:val="007850D5"/>
    <w:pPr>
      <w:keepNext/>
      <w:numPr>
        <w:ilvl w:val="5"/>
        <w:numId w:val="1"/>
      </w:numPr>
      <w:suppressAutoHyphens/>
      <w:overflowPunct w:val="0"/>
      <w:autoSpaceDE w:val="0"/>
      <w:autoSpaceDN w:val="0"/>
      <w:adjustRightInd w:val="0"/>
      <w:spacing w:after="0" w:line="240" w:lineRule="auto"/>
      <w:ind w:firstLine="360"/>
      <w:jc w:val="center"/>
      <w:textAlignment w:val="baseline"/>
      <w:outlineLvl w:val="5"/>
    </w:pPr>
    <w:rPr>
      <w:rFonts w:ascii="Times New Roman" w:hAnsi="Times New Roman"/>
      <w:b/>
      <w:sz w:val="24"/>
      <w:szCs w:val="20"/>
      <w:lang w:val="uk-UA" w:eastAsia="ru-RU"/>
    </w:rPr>
  </w:style>
  <w:style w:type="paragraph" w:styleId="7">
    <w:name w:val="heading 7"/>
    <w:basedOn w:val="a"/>
    <w:next w:val="a"/>
    <w:link w:val="70"/>
    <w:qFormat/>
    <w:rsid w:val="007850D5"/>
    <w:pPr>
      <w:keepNext/>
      <w:numPr>
        <w:ilvl w:val="6"/>
        <w:numId w:val="1"/>
      </w:numPr>
      <w:suppressAutoHyphens/>
      <w:overflowPunct w:val="0"/>
      <w:autoSpaceDE w:val="0"/>
      <w:autoSpaceDN w:val="0"/>
      <w:adjustRightInd w:val="0"/>
      <w:spacing w:after="0" w:line="240" w:lineRule="auto"/>
      <w:jc w:val="center"/>
      <w:textAlignment w:val="baseline"/>
      <w:outlineLvl w:val="6"/>
    </w:pPr>
    <w:rPr>
      <w:rFonts w:ascii="Times New Roman" w:hAnsi="Times New Roman"/>
      <w:b/>
      <w:i/>
      <w:sz w:val="24"/>
      <w:szCs w:val="20"/>
      <w:lang w:val="uk-UA" w:eastAsia="ru-RU"/>
    </w:rPr>
  </w:style>
  <w:style w:type="paragraph" w:styleId="8">
    <w:name w:val="heading 8"/>
    <w:basedOn w:val="a"/>
    <w:next w:val="a"/>
    <w:link w:val="80"/>
    <w:qFormat/>
    <w:rsid w:val="007850D5"/>
    <w:pPr>
      <w:keepNext/>
      <w:numPr>
        <w:ilvl w:val="7"/>
        <w:numId w:val="1"/>
      </w:numPr>
      <w:suppressAutoHyphens/>
      <w:overflowPunct w:val="0"/>
      <w:autoSpaceDE w:val="0"/>
      <w:autoSpaceDN w:val="0"/>
      <w:adjustRightInd w:val="0"/>
      <w:spacing w:after="0" w:line="240" w:lineRule="auto"/>
      <w:jc w:val="both"/>
      <w:textAlignment w:val="baseline"/>
      <w:outlineLvl w:val="7"/>
    </w:pPr>
    <w:rPr>
      <w:rFonts w:ascii="Times New Roman" w:hAnsi="Times New Roman"/>
      <w:sz w:val="24"/>
      <w:szCs w:val="20"/>
      <w:lang w:val="uk-UA" w:eastAsia="ru-RU"/>
    </w:rPr>
  </w:style>
  <w:style w:type="paragraph" w:styleId="9">
    <w:name w:val="heading 9"/>
    <w:basedOn w:val="a"/>
    <w:next w:val="a0"/>
    <w:link w:val="90"/>
    <w:qFormat/>
    <w:rsid w:val="007850D5"/>
    <w:pPr>
      <w:keepNext/>
      <w:numPr>
        <w:ilvl w:val="8"/>
        <w:numId w:val="1"/>
      </w:numPr>
      <w:suppressAutoHyphens/>
      <w:overflowPunct w:val="0"/>
      <w:autoSpaceDE w:val="0"/>
      <w:autoSpaceDN w:val="0"/>
      <w:adjustRightInd w:val="0"/>
      <w:spacing w:before="240" w:after="120" w:line="240" w:lineRule="auto"/>
      <w:textAlignment w:val="baseline"/>
      <w:outlineLvl w:val="8"/>
    </w:pPr>
    <w:rPr>
      <w:rFonts w:ascii="Arial" w:hAnsi="Arial"/>
      <w:b/>
      <w:sz w:val="21"/>
      <w:szCs w:val="20"/>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850D5"/>
    <w:rPr>
      <w:rFonts w:ascii="Arial" w:eastAsia="Times New Roman" w:hAnsi="Arial" w:cs="Times New Roman"/>
      <w:b/>
      <w:sz w:val="28"/>
      <w:szCs w:val="20"/>
      <w:lang w:val="uk-UA" w:eastAsia="ru-RU"/>
    </w:rPr>
  </w:style>
  <w:style w:type="character" w:customStyle="1" w:styleId="20">
    <w:name w:val="Заголовок 2 Знак"/>
    <w:basedOn w:val="a1"/>
    <w:link w:val="2"/>
    <w:rsid w:val="007850D5"/>
    <w:rPr>
      <w:rFonts w:ascii="TimesET Cyr" w:eastAsia="Times New Roman" w:hAnsi="TimesET Cyr" w:cs="Times New Roman"/>
      <w:sz w:val="24"/>
      <w:szCs w:val="20"/>
      <w:lang w:val="uk-UA" w:eastAsia="ru-RU"/>
    </w:rPr>
  </w:style>
  <w:style w:type="character" w:customStyle="1" w:styleId="30">
    <w:name w:val="Заголовок 3 Знак"/>
    <w:basedOn w:val="a1"/>
    <w:link w:val="3"/>
    <w:rsid w:val="007850D5"/>
    <w:rPr>
      <w:rFonts w:ascii="Times New Roman" w:eastAsia="Times New Roman" w:hAnsi="Times New Roman" w:cs="Times New Roman"/>
      <w:b/>
      <w:sz w:val="24"/>
      <w:szCs w:val="20"/>
      <w:lang w:val="uk-UA" w:eastAsia="ru-RU"/>
    </w:rPr>
  </w:style>
  <w:style w:type="character" w:customStyle="1" w:styleId="40">
    <w:name w:val="Заголовок 4 Знак"/>
    <w:basedOn w:val="a1"/>
    <w:link w:val="4"/>
    <w:rsid w:val="007850D5"/>
    <w:rPr>
      <w:rFonts w:ascii="Times New Roman" w:eastAsia="Times New Roman" w:hAnsi="Times New Roman" w:cs="Times New Roman"/>
      <w:b/>
      <w:i/>
      <w:sz w:val="24"/>
      <w:szCs w:val="20"/>
      <w:lang w:val="uk-UA" w:eastAsia="ru-RU"/>
    </w:rPr>
  </w:style>
  <w:style w:type="character" w:customStyle="1" w:styleId="50">
    <w:name w:val="Заголовок 5 Знак"/>
    <w:basedOn w:val="a1"/>
    <w:link w:val="5"/>
    <w:rsid w:val="007850D5"/>
    <w:rPr>
      <w:rFonts w:ascii="Times New Roman" w:eastAsia="Times New Roman" w:hAnsi="Times New Roman" w:cs="Times New Roman"/>
      <w:b/>
      <w:sz w:val="24"/>
      <w:szCs w:val="20"/>
      <w:lang w:val="uk-UA" w:eastAsia="ru-RU"/>
    </w:rPr>
  </w:style>
  <w:style w:type="character" w:customStyle="1" w:styleId="60">
    <w:name w:val="Заголовок 6 Знак"/>
    <w:basedOn w:val="a1"/>
    <w:link w:val="6"/>
    <w:rsid w:val="007850D5"/>
    <w:rPr>
      <w:rFonts w:ascii="Times New Roman" w:eastAsia="Times New Roman" w:hAnsi="Times New Roman" w:cs="Times New Roman"/>
      <w:b/>
      <w:sz w:val="24"/>
      <w:szCs w:val="20"/>
      <w:lang w:val="uk-UA" w:eastAsia="ru-RU"/>
    </w:rPr>
  </w:style>
  <w:style w:type="character" w:customStyle="1" w:styleId="70">
    <w:name w:val="Заголовок 7 Знак"/>
    <w:basedOn w:val="a1"/>
    <w:link w:val="7"/>
    <w:rsid w:val="007850D5"/>
    <w:rPr>
      <w:rFonts w:ascii="Times New Roman" w:eastAsia="Times New Roman" w:hAnsi="Times New Roman" w:cs="Times New Roman"/>
      <w:b/>
      <w:i/>
      <w:sz w:val="24"/>
      <w:szCs w:val="20"/>
      <w:lang w:val="uk-UA" w:eastAsia="ru-RU"/>
    </w:rPr>
  </w:style>
  <w:style w:type="character" w:customStyle="1" w:styleId="80">
    <w:name w:val="Заголовок 8 Знак"/>
    <w:basedOn w:val="a1"/>
    <w:link w:val="8"/>
    <w:rsid w:val="007850D5"/>
    <w:rPr>
      <w:rFonts w:ascii="Times New Roman" w:eastAsia="Times New Roman" w:hAnsi="Times New Roman" w:cs="Times New Roman"/>
      <w:sz w:val="24"/>
      <w:szCs w:val="20"/>
      <w:lang w:val="uk-UA" w:eastAsia="ru-RU"/>
    </w:rPr>
  </w:style>
  <w:style w:type="character" w:customStyle="1" w:styleId="90">
    <w:name w:val="Заголовок 9 Знак"/>
    <w:basedOn w:val="a1"/>
    <w:link w:val="9"/>
    <w:rsid w:val="007850D5"/>
    <w:rPr>
      <w:rFonts w:ascii="Arial" w:eastAsia="Times New Roman" w:hAnsi="Arial" w:cs="Times New Roman"/>
      <w:b/>
      <w:sz w:val="21"/>
      <w:szCs w:val="20"/>
      <w:lang w:val="uk-UA" w:eastAsia="ru-RU"/>
    </w:rPr>
  </w:style>
  <w:style w:type="paragraph" w:styleId="31">
    <w:name w:val="Body Text 3"/>
    <w:basedOn w:val="a"/>
    <w:link w:val="32"/>
    <w:rsid w:val="007850D5"/>
    <w:pPr>
      <w:spacing w:after="120"/>
    </w:pPr>
    <w:rPr>
      <w:sz w:val="16"/>
      <w:szCs w:val="16"/>
    </w:rPr>
  </w:style>
  <w:style w:type="character" w:customStyle="1" w:styleId="32">
    <w:name w:val="Основной текст 3 Знак"/>
    <w:basedOn w:val="a1"/>
    <w:link w:val="31"/>
    <w:rsid w:val="007850D5"/>
    <w:rPr>
      <w:rFonts w:ascii="Calibri" w:eastAsia="Times New Roman" w:hAnsi="Calibri" w:cs="Times New Roman"/>
      <w:sz w:val="16"/>
      <w:szCs w:val="16"/>
    </w:rPr>
  </w:style>
  <w:style w:type="paragraph" w:styleId="a4">
    <w:name w:val="Plain Text"/>
    <w:basedOn w:val="a"/>
    <w:link w:val="a5"/>
    <w:rsid w:val="007850D5"/>
    <w:pPr>
      <w:spacing w:after="0" w:line="240" w:lineRule="auto"/>
    </w:pPr>
    <w:rPr>
      <w:rFonts w:ascii="Courier New" w:hAnsi="Courier New"/>
      <w:sz w:val="24"/>
      <w:szCs w:val="20"/>
      <w:lang w:val="uk-UA" w:eastAsia="ru-RU"/>
    </w:rPr>
  </w:style>
  <w:style w:type="character" w:customStyle="1" w:styleId="a5">
    <w:name w:val="Текст Знак"/>
    <w:basedOn w:val="a1"/>
    <w:link w:val="a4"/>
    <w:rsid w:val="007850D5"/>
    <w:rPr>
      <w:rFonts w:ascii="Courier New" w:eastAsia="Times New Roman" w:hAnsi="Courier New" w:cs="Times New Roman"/>
      <w:sz w:val="24"/>
      <w:szCs w:val="20"/>
      <w:lang w:val="uk-UA" w:eastAsia="ru-RU"/>
    </w:rPr>
  </w:style>
  <w:style w:type="character" w:customStyle="1" w:styleId="FontStyle34">
    <w:name w:val="Font Style34"/>
    <w:rsid w:val="007850D5"/>
    <w:rPr>
      <w:rFonts w:ascii="Times New Roman" w:hAnsi="Times New Roman" w:cs="Times New Roman"/>
      <w:sz w:val="20"/>
      <w:szCs w:val="20"/>
    </w:rPr>
  </w:style>
  <w:style w:type="paragraph" w:customStyle="1" w:styleId="a6">
    <w:name w:val="Нормальний текст"/>
    <w:basedOn w:val="a"/>
    <w:rsid w:val="007850D5"/>
    <w:pPr>
      <w:spacing w:before="120" w:after="0" w:line="240" w:lineRule="auto"/>
      <w:ind w:firstLine="567"/>
    </w:pPr>
    <w:rPr>
      <w:rFonts w:ascii="Antiqua" w:eastAsia="Calibri" w:hAnsi="Antiqua"/>
      <w:sz w:val="26"/>
      <w:szCs w:val="20"/>
      <w:lang w:val="uk-UA" w:eastAsia="ru-RU"/>
    </w:rPr>
  </w:style>
  <w:style w:type="paragraph" w:styleId="a7">
    <w:name w:val="List Paragraph"/>
    <w:basedOn w:val="a"/>
    <w:uiPriority w:val="34"/>
    <w:qFormat/>
    <w:rsid w:val="007850D5"/>
    <w:pPr>
      <w:spacing w:after="0" w:line="240" w:lineRule="auto"/>
      <w:ind w:left="720"/>
      <w:contextualSpacing/>
    </w:pPr>
    <w:rPr>
      <w:rFonts w:ascii="Times New Roman" w:hAnsi="Times New Roman"/>
      <w:sz w:val="24"/>
      <w:szCs w:val="24"/>
      <w:lang w:eastAsia="ru-RU"/>
    </w:rPr>
  </w:style>
  <w:style w:type="character" w:customStyle="1" w:styleId="21">
    <w:name w:val="Основной текст (2)_"/>
    <w:link w:val="22"/>
    <w:rsid w:val="007850D5"/>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7850D5"/>
    <w:pPr>
      <w:widowControl w:val="0"/>
      <w:shd w:val="clear" w:color="auto" w:fill="FFFFFF"/>
      <w:spacing w:after="60" w:line="0" w:lineRule="atLeast"/>
      <w:ind w:hanging="400"/>
      <w:jc w:val="center"/>
    </w:pPr>
    <w:rPr>
      <w:rFonts w:ascii="Times New Roman" w:hAnsi="Times New Roman" w:cstheme="minorBidi"/>
      <w:sz w:val="28"/>
      <w:szCs w:val="28"/>
    </w:rPr>
  </w:style>
  <w:style w:type="paragraph" w:customStyle="1" w:styleId="Standard">
    <w:name w:val="Standard"/>
    <w:rsid w:val="007850D5"/>
    <w:pPr>
      <w:widowControl w:val="0"/>
      <w:suppressAutoHyphens/>
      <w:spacing w:after="0" w:line="240" w:lineRule="auto"/>
      <w:textAlignment w:val="baseline"/>
    </w:pPr>
    <w:rPr>
      <w:rFonts w:ascii="Arial" w:eastAsia="Arial Unicode MS" w:hAnsi="Arial" w:cs="Tahoma"/>
      <w:kern w:val="1"/>
      <w:sz w:val="21"/>
      <w:szCs w:val="24"/>
      <w:lang w:eastAsia="ar-SA"/>
    </w:rPr>
  </w:style>
  <w:style w:type="character" w:styleId="a8">
    <w:name w:val="annotation reference"/>
    <w:rsid w:val="007850D5"/>
    <w:rPr>
      <w:sz w:val="16"/>
      <w:szCs w:val="16"/>
    </w:rPr>
  </w:style>
  <w:style w:type="paragraph" w:styleId="a9">
    <w:name w:val="annotation text"/>
    <w:basedOn w:val="a"/>
    <w:link w:val="aa"/>
    <w:rsid w:val="007850D5"/>
    <w:rPr>
      <w:sz w:val="20"/>
      <w:szCs w:val="20"/>
    </w:rPr>
  </w:style>
  <w:style w:type="character" w:customStyle="1" w:styleId="aa">
    <w:name w:val="Текст примечания Знак"/>
    <w:basedOn w:val="a1"/>
    <w:link w:val="a9"/>
    <w:rsid w:val="007850D5"/>
    <w:rPr>
      <w:rFonts w:ascii="Calibri" w:eastAsia="Times New Roman" w:hAnsi="Calibri" w:cs="Times New Roman"/>
      <w:sz w:val="20"/>
      <w:szCs w:val="20"/>
    </w:rPr>
  </w:style>
  <w:style w:type="paragraph" w:styleId="a0">
    <w:name w:val="Body Text"/>
    <w:basedOn w:val="a"/>
    <w:link w:val="ab"/>
    <w:uiPriority w:val="99"/>
    <w:semiHidden/>
    <w:unhideWhenUsed/>
    <w:rsid w:val="007850D5"/>
    <w:pPr>
      <w:spacing w:after="120"/>
    </w:pPr>
  </w:style>
  <w:style w:type="character" w:customStyle="1" w:styleId="ab">
    <w:name w:val="Основной текст Знак"/>
    <w:basedOn w:val="a1"/>
    <w:link w:val="a0"/>
    <w:uiPriority w:val="99"/>
    <w:semiHidden/>
    <w:rsid w:val="007850D5"/>
    <w:rPr>
      <w:rFonts w:ascii="Calibri" w:eastAsia="Times New Roman" w:hAnsi="Calibri" w:cs="Times New Roman"/>
    </w:rPr>
  </w:style>
  <w:style w:type="paragraph" w:styleId="ac">
    <w:name w:val="Balloon Text"/>
    <w:basedOn w:val="a"/>
    <w:link w:val="ad"/>
    <w:uiPriority w:val="99"/>
    <w:semiHidden/>
    <w:unhideWhenUsed/>
    <w:rsid w:val="007850D5"/>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7850D5"/>
    <w:rPr>
      <w:rFonts w:ascii="Segoe UI" w:eastAsia="Times New Roman" w:hAnsi="Segoe UI" w:cs="Segoe UI"/>
      <w:sz w:val="18"/>
      <w:szCs w:val="18"/>
    </w:rPr>
  </w:style>
  <w:style w:type="table" w:styleId="ae">
    <w:name w:val="Table Grid"/>
    <w:basedOn w:val="a2"/>
    <w:uiPriority w:val="39"/>
    <w:rsid w:val="0009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D12230"/>
    <w:pPr>
      <w:spacing w:before="100" w:beforeAutospacing="1" w:after="100" w:afterAutospacing="1" w:line="240" w:lineRule="auto"/>
    </w:pPr>
    <w:rPr>
      <w:rFonts w:ascii="Times New Roman" w:hAnsi="Times New Roman"/>
      <w:sz w:val="24"/>
      <w:szCs w:val="24"/>
      <w:lang w:val="uk-UA" w:eastAsia="uk-UA"/>
    </w:rPr>
  </w:style>
  <w:style w:type="paragraph" w:styleId="23">
    <w:name w:val="Body Text 2"/>
    <w:basedOn w:val="a"/>
    <w:link w:val="24"/>
    <w:rsid w:val="00D13DA2"/>
    <w:pPr>
      <w:spacing w:after="120" w:line="480" w:lineRule="auto"/>
    </w:pPr>
  </w:style>
  <w:style w:type="character" w:customStyle="1" w:styleId="24">
    <w:name w:val="Основной текст 2 Знак"/>
    <w:basedOn w:val="a1"/>
    <w:link w:val="23"/>
    <w:rsid w:val="00D13DA2"/>
    <w:rPr>
      <w:rFonts w:ascii="Calibri" w:eastAsia="Times New Roman" w:hAnsi="Calibri" w:cs="Times New Roman"/>
    </w:rPr>
  </w:style>
  <w:style w:type="character" w:styleId="af0">
    <w:name w:val="Hyperlink"/>
    <w:basedOn w:val="a1"/>
    <w:uiPriority w:val="99"/>
    <w:semiHidden/>
    <w:unhideWhenUsed/>
    <w:rsid w:val="00E66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67842">
      <w:bodyDiv w:val="1"/>
      <w:marLeft w:val="0"/>
      <w:marRight w:val="0"/>
      <w:marTop w:val="0"/>
      <w:marBottom w:val="0"/>
      <w:divBdr>
        <w:top w:val="none" w:sz="0" w:space="0" w:color="auto"/>
        <w:left w:val="none" w:sz="0" w:space="0" w:color="auto"/>
        <w:bottom w:val="none" w:sz="0" w:space="0" w:color="auto"/>
        <w:right w:val="none" w:sz="0" w:space="0" w:color="auto"/>
      </w:divBdr>
    </w:div>
    <w:div w:id="825785218">
      <w:bodyDiv w:val="1"/>
      <w:marLeft w:val="0"/>
      <w:marRight w:val="0"/>
      <w:marTop w:val="0"/>
      <w:marBottom w:val="0"/>
      <w:divBdr>
        <w:top w:val="none" w:sz="0" w:space="0" w:color="auto"/>
        <w:left w:val="none" w:sz="0" w:space="0" w:color="auto"/>
        <w:bottom w:val="none" w:sz="0" w:space="0" w:color="auto"/>
        <w:right w:val="none" w:sz="0" w:space="0" w:color="auto"/>
      </w:divBdr>
    </w:div>
    <w:div w:id="1432700317">
      <w:bodyDiv w:val="1"/>
      <w:marLeft w:val="0"/>
      <w:marRight w:val="0"/>
      <w:marTop w:val="0"/>
      <w:marBottom w:val="0"/>
      <w:divBdr>
        <w:top w:val="none" w:sz="0" w:space="0" w:color="auto"/>
        <w:left w:val="none" w:sz="0" w:space="0" w:color="auto"/>
        <w:bottom w:val="none" w:sz="0" w:space="0" w:color="auto"/>
        <w:right w:val="none" w:sz="0" w:space="0" w:color="auto"/>
      </w:divBdr>
    </w:div>
    <w:div w:id="170401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4504</Words>
  <Characters>25675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RePack by Diakov</cp:lastModifiedBy>
  <cp:revision>2</cp:revision>
  <cp:lastPrinted>2019-05-30T14:42:00Z</cp:lastPrinted>
  <dcterms:created xsi:type="dcterms:W3CDTF">2019-05-30T14:42:00Z</dcterms:created>
  <dcterms:modified xsi:type="dcterms:W3CDTF">2019-05-30T14:42:00Z</dcterms:modified>
</cp:coreProperties>
</file>